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974689" w:rsidRPr="00974689">
        <w:rPr>
          <w:rFonts w:ascii="Arial" w:hAnsi="Arial" w:cs="Arial"/>
          <w:b/>
          <w:bCs/>
          <w:noProof/>
          <w:snapToGrid w:val="0"/>
          <w:kern w:val="0"/>
          <w:sz w:val="28"/>
          <w:szCs w:val="28"/>
        </w:rPr>
        <w:t>99</w:t>
      </w:r>
      <w:r w:rsidRPr="00442222">
        <w:rPr>
          <w:rFonts w:ascii="Arial" w:hAnsi="Arial" w:cs="Arial"/>
          <w:b/>
          <w:bCs/>
          <w:noProof/>
          <w:snapToGrid w:val="0"/>
          <w:kern w:val="0"/>
          <w:sz w:val="28"/>
          <w:szCs w:val="28"/>
        </w:rPr>
        <w:tab/>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B33F71">
        <w:rPr>
          <w:rFonts w:ascii="Arial" w:hAnsi="Arial" w:cs="Arial"/>
          <w:b/>
          <w:bCs/>
          <w:noProof/>
          <w:snapToGrid w:val="0"/>
          <w:kern w:val="0"/>
          <w:sz w:val="28"/>
          <w:szCs w:val="28"/>
        </w:rPr>
        <w:t xml:space="preserve">            R2-1708141</w:t>
      </w:r>
    </w:p>
    <w:p w:rsidR="00442222" w:rsidRDefault="00974689"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974689">
        <w:rPr>
          <w:rFonts w:ascii="Arial" w:hAnsi="Arial" w:cs="Arial"/>
          <w:b/>
          <w:bCs/>
          <w:noProof/>
          <w:snapToGrid w:val="0"/>
          <w:kern w:val="0"/>
          <w:sz w:val="28"/>
          <w:szCs w:val="28"/>
          <w:lang w:val="en-GB"/>
        </w:rPr>
        <w:t>Berlin, Germany, 21st – 25th August 2017</w:t>
      </w:r>
      <w:r w:rsidRPr="00974689">
        <w:rPr>
          <w:rFonts w:ascii="Arial" w:hAnsi="Arial" w:cs="Arial"/>
          <w:b/>
          <w:bCs/>
          <w:noProof/>
          <w:snapToGrid w:val="0"/>
          <w:kern w:val="0"/>
          <w:sz w:val="28"/>
          <w:szCs w:val="28"/>
        </w:rPr>
        <w:t xml:space="preserve"> </w:t>
      </w:r>
      <w:r w:rsidRPr="00974689">
        <w:rPr>
          <w:rFonts w:ascii="Arial" w:hAnsi="Arial" w:cs="Arial"/>
          <w:b/>
          <w:bCs/>
          <w:noProof/>
          <w:snapToGrid w:val="0"/>
          <w:kern w:val="0"/>
          <w:sz w:val="28"/>
          <w:szCs w:val="28"/>
          <w:lang w:val="en-GB"/>
        </w:rPr>
        <w:tab/>
      </w:r>
      <w:r w:rsidRPr="00974689">
        <w:rPr>
          <w:rFonts w:ascii="Arial" w:hAnsi="Arial" w:cs="Arial"/>
          <w:b/>
          <w:bCs/>
          <w:noProof/>
          <w:snapToGrid w:val="0"/>
          <w:kern w:val="0"/>
          <w:sz w:val="28"/>
          <w:szCs w:val="28"/>
          <w:lang w:val="en-GB"/>
        </w:rPr>
        <w:tab/>
        <w:t xml:space="preserve">  </w:t>
      </w:r>
      <w:r>
        <w:rPr>
          <w:rFonts w:ascii="Arial" w:hAnsi="Arial" w:cs="Arial"/>
          <w:b/>
          <w:bCs/>
          <w:noProof/>
          <w:snapToGrid w:val="0"/>
          <w:kern w:val="0"/>
          <w:sz w:val="28"/>
          <w:szCs w:val="28"/>
          <w:lang w:val="en-GB"/>
        </w:rPr>
        <w:t xml:space="preserve">  </w:t>
      </w:r>
      <w:r w:rsidRPr="00974689">
        <w:rPr>
          <w:rFonts w:ascii="Arial" w:hAnsi="Arial" w:cs="Arial"/>
          <w:b/>
          <w:bCs/>
          <w:noProof/>
          <w:snapToGrid w:val="0"/>
          <w:kern w:val="0"/>
          <w:sz w:val="28"/>
          <w:szCs w:val="28"/>
          <w:lang w:val="en-GB"/>
        </w:rPr>
        <w:t xml:space="preserve">Revision of </w:t>
      </w:r>
      <w:r w:rsidRPr="00974689">
        <w:rPr>
          <w:rFonts w:ascii="Arial" w:hAnsi="Arial" w:cs="Arial"/>
          <w:b/>
          <w:bCs/>
          <w:noProof/>
          <w:snapToGrid w:val="0"/>
          <w:kern w:val="0"/>
          <w:sz w:val="28"/>
          <w:szCs w:val="28"/>
        </w:rPr>
        <w:t>R2-170</w:t>
      </w:r>
      <w:r>
        <w:rPr>
          <w:rFonts w:ascii="Arial" w:hAnsi="Arial" w:cs="Arial" w:hint="eastAsia"/>
          <w:b/>
          <w:bCs/>
          <w:noProof/>
          <w:snapToGrid w:val="0"/>
          <w:kern w:val="0"/>
          <w:sz w:val="28"/>
          <w:szCs w:val="28"/>
        </w:rPr>
        <w:t>664</w:t>
      </w:r>
      <w:r>
        <w:rPr>
          <w:rFonts w:ascii="Arial" w:hAnsi="Arial" w:cs="Arial"/>
          <w:b/>
          <w:bCs/>
          <w:noProof/>
          <w:snapToGrid w:val="0"/>
          <w:kern w:val="0"/>
          <w:sz w:val="28"/>
          <w:szCs w:val="28"/>
        </w:rPr>
        <w:t>5</w:t>
      </w:r>
    </w:p>
    <w:p w:rsidR="00974689" w:rsidRPr="00865A79" w:rsidRDefault="00974689" w:rsidP="00442222">
      <w:pPr>
        <w:overflowPunct w:val="0"/>
        <w:autoSpaceDE w:val="0"/>
        <w:autoSpaceDN w:val="0"/>
        <w:adjustRightInd w:val="0"/>
        <w:snapToGrid w:val="0"/>
        <w:jc w:val="left"/>
        <w:textAlignment w:val="baseline"/>
        <w:rPr>
          <w:rFonts w:ascii="Arial" w:hAnsi="Arial" w:cs="Arial"/>
          <w:b/>
          <w:bCs/>
          <w:noProof/>
          <w:snapToGrid w:val="0"/>
          <w:kern w:val="0"/>
          <w:sz w:val="28"/>
          <w:szCs w:val="28"/>
          <w:lang w:val="en-GB"/>
        </w:rPr>
      </w:pP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009A47F1">
        <w:rPr>
          <w:rFonts w:ascii="Arial" w:hAnsi="Arial" w:cs="Arial"/>
          <w:b/>
          <w:bCs/>
          <w:noProof/>
          <w:snapToGrid w:val="0"/>
          <w:kern w:val="0"/>
          <w:sz w:val="28"/>
          <w:szCs w:val="28"/>
        </w:rPr>
        <w:t>Further consideration on the SPS and grant-</w:t>
      </w:r>
      <w:r w:rsidR="00865A79" w:rsidRPr="00865A79">
        <w:rPr>
          <w:rFonts w:ascii="Arial" w:hAnsi="Arial" w:cs="Arial"/>
          <w:b/>
          <w:bCs/>
          <w:noProof/>
          <w:snapToGrid w:val="0"/>
          <w:kern w:val="0"/>
          <w:sz w:val="28"/>
          <w:szCs w:val="28"/>
        </w:rPr>
        <w:t>free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145787">
        <w:rPr>
          <w:rFonts w:ascii="Arial" w:hAnsi="Arial" w:cs="Arial"/>
          <w:b/>
          <w:bCs/>
          <w:noProof/>
          <w:snapToGrid w:val="0"/>
          <w:kern w:val="0"/>
          <w:sz w:val="28"/>
          <w:szCs w:val="28"/>
        </w:rPr>
        <w:t>10.</w:t>
      </w:r>
      <w:r w:rsidR="00865A79">
        <w:rPr>
          <w:rFonts w:ascii="Arial" w:hAnsi="Arial" w:cs="Arial"/>
          <w:b/>
          <w:bCs/>
          <w:noProof/>
          <w:snapToGrid w:val="0"/>
          <w:kern w:val="0"/>
          <w:sz w:val="28"/>
          <w:szCs w:val="28"/>
        </w:rPr>
        <w:t>3</w:t>
      </w:r>
      <w:r w:rsidR="00145787">
        <w:rPr>
          <w:rFonts w:ascii="Arial" w:hAnsi="Arial" w:cs="Arial"/>
          <w:b/>
          <w:bCs/>
          <w:noProof/>
          <w:snapToGrid w:val="0"/>
          <w:kern w:val="0"/>
          <w:sz w:val="28"/>
          <w:szCs w:val="28"/>
        </w:rPr>
        <w:t>.</w:t>
      </w:r>
      <w:r w:rsidR="00865A79">
        <w:rPr>
          <w:rFonts w:ascii="Arial" w:hAnsi="Arial" w:cs="Arial"/>
          <w:b/>
          <w:bCs/>
          <w:noProof/>
          <w:snapToGrid w:val="0"/>
          <w:kern w:val="0"/>
          <w:sz w:val="28"/>
          <w:szCs w:val="28"/>
        </w:rPr>
        <w:t>1</w:t>
      </w:r>
      <w:r w:rsidR="00145787">
        <w:rPr>
          <w:rFonts w:ascii="Arial" w:hAnsi="Arial" w:cs="Arial"/>
          <w:b/>
          <w:bCs/>
          <w:noProof/>
          <w:snapToGrid w:val="0"/>
          <w:kern w:val="0"/>
          <w:sz w:val="28"/>
          <w:szCs w:val="28"/>
        </w:rPr>
        <w:t>.</w:t>
      </w:r>
      <w:r w:rsidR="00865A79">
        <w:rPr>
          <w:rFonts w:ascii="Arial" w:hAnsi="Arial" w:cs="Arial"/>
          <w:b/>
          <w:bCs/>
          <w:noProof/>
          <w:snapToGrid w:val="0"/>
          <w:kern w:val="0"/>
          <w:sz w:val="28"/>
          <w:szCs w:val="28"/>
        </w:rPr>
        <w:t>8</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621345" w:rsidRDefault="00A44BE1" w:rsidP="00621345">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621345" w:rsidRDefault="00621345" w:rsidP="00621345">
      <w:r w:rsidRPr="00621345">
        <w:t xml:space="preserve">In this contribution, </w:t>
      </w:r>
      <w:r>
        <w:t xml:space="preserve">based on </w:t>
      </w:r>
      <w:r w:rsidR="00730F4F" w:rsidRPr="00730F4F">
        <w:t xml:space="preserve">progress </w:t>
      </w:r>
      <w:r>
        <w:t xml:space="preserve">so far </w:t>
      </w:r>
      <w:r w:rsidR="00A17D9B">
        <w:t xml:space="preserve">in </w:t>
      </w:r>
      <w:r>
        <w:t xml:space="preserve">RAN2, </w:t>
      </w:r>
      <w:r w:rsidRPr="00621345">
        <w:t>we provide consideration</w:t>
      </w:r>
      <w:r w:rsidR="0017739A">
        <w:t>s</w:t>
      </w:r>
      <w:r w:rsidRPr="00621345">
        <w:t xml:space="preserve"> on</w:t>
      </w:r>
      <w:r w:rsidR="007C304F">
        <w:t xml:space="preserve"> both SPS and grant-free transmission</w:t>
      </w:r>
      <w:r w:rsidR="0017739A">
        <w:t xml:space="preserve"> </w:t>
      </w:r>
      <w:r>
        <w:t>from RAN2 point of view.</w:t>
      </w:r>
    </w:p>
    <w:p w:rsidR="00777222" w:rsidRDefault="00777222" w:rsidP="00621345">
      <w:r>
        <w:t>Agreements in RAN2#NR AH2:</w:t>
      </w:r>
    </w:p>
    <w:p w:rsidR="00777222" w:rsidRDefault="00777222" w:rsidP="0077722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Agreements </w:t>
      </w:r>
    </w:p>
    <w:p w:rsidR="00777222" w:rsidRDefault="00777222" w:rsidP="00777222">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Modelling in the MAC for grant-free will be discussed after the difference between the two schemes is better understood pending RAN1 progress</w:t>
      </w:r>
      <w:r w:rsidRPr="003A68E6">
        <w:rPr>
          <w:lang w:eastAsia="zh-CN"/>
        </w:rPr>
        <w:t xml:space="preserve">.  RAN2 will aim to </w:t>
      </w:r>
      <w:r>
        <w:rPr>
          <w:lang w:eastAsia="zh-CN"/>
        </w:rPr>
        <w:t>have a unified MAC operation for common</w:t>
      </w:r>
      <w:r w:rsidRPr="003A68E6">
        <w:rPr>
          <w:lang w:eastAsia="zh-CN"/>
        </w:rPr>
        <w:t xml:space="preserve"> functionalities</w:t>
      </w:r>
      <w:r>
        <w:rPr>
          <w:lang w:eastAsia="zh-CN"/>
        </w:rPr>
        <w:t xml:space="preserve"> between grant-free and UL SPS</w:t>
      </w:r>
      <w:r w:rsidRPr="003A68E6">
        <w:rPr>
          <w:lang w:eastAsia="zh-CN"/>
        </w:rPr>
        <w:t xml:space="preserve"> with understanding that there can be differences after input from RAN1.</w:t>
      </w:r>
      <w:r>
        <w:rPr>
          <w:i/>
          <w:lang w:eastAsia="zh-CN"/>
        </w:rPr>
        <w:t xml:space="preserve"> </w:t>
      </w:r>
    </w:p>
    <w:p w:rsidR="00777222" w:rsidRDefault="00777222" w:rsidP="00777222">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RAN2 understands that to support UL SPS similar to LTE a mode of operation in which RRC </w:t>
      </w:r>
      <w:proofErr w:type="gramStart"/>
      <w:r>
        <w:rPr>
          <w:lang w:eastAsia="zh-CN"/>
        </w:rPr>
        <w:t>configuration</w:t>
      </w:r>
      <w:proofErr w:type="gramEnd"/>
      <w:r>
        <w:rPr>
          <w:lang w:eastAsia="zh-CN"/>
        </w:rPr>
        <w:t xml:space="preserve"> (with no initial PHY resources) with L1 activation/deactivation needs to be supported.  RAN2 will continue discussion on UL SPS, with LTE functionality.  </w:t>
      </w:r>
    </w:p>
    <w:p w:rsidR="00777222" w:rsidRDefault="00777222" w:rsidP="00777222">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A common RRC signalling can be design to allow the configuration of different UL transmissions schemes.  </w:t>
      </w:r>
    </w:p>
    <w:p w:rsidR="00777222" w:rsidRDefault="00777222" w:rsidP="00621345">
      <w:pPr>
        <w:rPr>
          <w:lang w:val="en-GB"/>
        </w:rPr>
      </w:pPr>
    </w:p>
    <w:p w:rsidR="00A012CA" w:rsidRPr="00980100" w:rsidRDefault="00A012CA" w:rsidP="00A012CA">
      <w:pPr>
        <w:pStyle w:val="af7"/>
        <w:pBdr>
          <w:top w:val="single" w:sz="4" w:space="1" w:color="auto"/>
          <w:left w:val="single" w:sz="4" w:space="4" w:color="auto"/>
          <w:bottom w:val="single" w:sz="4" w:space="1" w:color="auto"/>
          <w:right w:val="single" w:sz="4" w:space="4" w:color="auto"/>
        </w:pBdr>
        <w:ind w:left="1259"/>
        <w:rPr>
          <w:lang w:eastAsia="zh-CN"/>
        </w:rPr>
      </w:pPr>
      <w:r w:rsidRPr="00980100">
        <w:rPr>
          <w:lang w:eastAsia="zh-CN"/>
        </w:rPr>
        <w:t xml:space="preserve">Agreements </w:t>
      </w:r>
    </w:p>
    <w:p w:rsidR="00A012CA" w:rsidRDefault="00A012CA" w:rsidP="00A012CA">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Multiple SPS for the same cell will not be supported.  </w:t>
      </w:r>
    </w:p>
    <w:p w:rsidR="00A012CA" w:rsidRDefault="00A012CA" w:rsidP="00A012CA">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SPS on </w:t>
      </w:r>
      <w:proofErr w:type="spellStart"/>
      <w:r>
        <w:rPr>
          <w:lang w:eastAsia="zh-CN"/>
        </w:rPr>
        <w:t>PSCell</w:t>
      </w:r>
      <w:proofErr w:type="spellEnd"/>
      <w:r>
        <w:rPr>
          <w:lang w:eastAsia="zh-CN"/>
        </w:rPr>
        <w:t xml:space="preserve"> will be supported</w:t>
      </w:r>
    </w:p>
    <w:p w:rsidR="00A012CA" w:rsidRDefault="00A012CA" w:rsidP="00A012CA">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FFS if SPS on </w:t>
      </w:r>
      <w:proofErr w:type="spellStart"/>
      <w:r>
        <w:rPr>
          <w:lang w:eastAsia="zh-CN"/>
        </w:rPr>
        <w:t>SCell</w:t>
      </w:r>
      <w:proofErr w:type="spellEnd"/>
      <w:r>
        <w:rPr>
          <w:lang w:eastAsia="zh-CN"/>
        </w:rPr>
        <w:t xml:space="preserve"> will be supported</w:t>
      </w:r>
    </w:p>
    <w:p w:rsidR="00A012CA" w:rsidRPr="00A012CA" w:rsidRDefault="00A012CA" w:rsidP="00621345">
      <w:pPr>
        <w:rPr>
          <w:lang w:val="en-GB"/>
        </w:rPr>
      </w:pPr>
    </w:p>
    <w:p w:rsidR="00587D10" w:rsidRDefault="001757A5" w:rsidP="009D5A01">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012CA" w:rsidRPr="00A012CA" w:rsidRDefault="00A012CA" w:rsidP="00A012CA">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A012CA">
        <w:rPr>
          <w:rFonts w:ascii="Arial" w:hAnsi="Arial" w:cs="Arial"/>
          <w:b w:val="0"/>
          <w:bCs w:val="0"/>
          <w:kern w:val="0"/>
          <w:sz w:val="32"/>
          <w:szCs w:val="36"/>
        </w:rPr>
        <w:t>Considerations on SPS</w:t>
      </w:r>
    </w:p>
    <w:p w:rsidR="00A012CA" w:rsidRPr="00A012CA" w:rsidRDefault="00A012CA" w:rsidP="00A012CA">
      <w:r w:rsidRPr="00A012CA">
        <w:t>In NR, asynchronous HARQ is agreed to be supported.</w:t>
      </w:r>
      <w:r w:rsidRPr="00A012CA">
        <w:rPr>
          <w:rFonts w:hint="eastAsia"/>
        </w:rPr>
        <w:t xml:space="preserve"> </w:t>
      </w:r>
      <w:r w:rsidRPr="00A012CA">
        <w:t xml:space="preserve">Since the explicit </w:t>
      </w:r>
      <w:r w:rsidR="00FC53DA" w:rsidRPr="00FC53DA">
        <w:t xml:space="preserve">process ID </w:t>
      </w:r>
      <w:r w:rsidRPr="00A012CA">
        <w:t xml:space="preserve">along with </w:t>
      </w:r>
      <w:r w:rsidR="00FC53DA" w:rsidRPr="00FC53DA">
        <w:t xml:space="preserve">UL grant or DL assignment </w:t>
      </w:r>
      <w:r w:rsidRPr="00A012CA">
        <w:t xml:space="preserve">is </w:t>
      </w:r>
      <w:r w:rsidR="00FC53DA">
        <w:t>indicated</w:t>
      </w:r>
      <w:r w:rsidRPr="00A012CA">
        <w:t xml:space="preserve"> for retransmission, the retransmission resources are not necessary</w:t>
      </w:r>
      <w:r w:rsidRPr="00A012CA">
        <w:rPr>
          <w:rFonts w:hint="eastAsia"/>
        </w:rPr>
        <w:t xml:space="preserve"> the</w:t>
      </w:r>
      <w:r w:rsidRPr="00A012CA">
        <w:t xml:space="preserve"> SPS configured UL grant or SPS configured DL assignment. This flexibility speeds up retransmission because network does not need to wait for next SPS resource for </w:t>
      </w:r>
      <w:r w:rsidR="00A86DEE">
        <w:t xml:space="preserve">the </w:t>
      </w:r>
      <w:r w:rsidRPr="00A012CA">
        <w:t>retransmission.</w:t>
      </w:r>
    </w:p>
    <w:p w:rsidR="00A012CA" w:rsidRPr="00A012CA" w:rsidRDefault="00A012CA" w:rsidP="00A012CA">
      <w:pPr>
        <w:numPr>
          <w:ilvl w:val="0"/>
          <w:numId w:val="39"/>
        </w:numPr>
        <w:rPr>
          <w:b/>
        </w:rPr>
      </w:pPr>
      <w:r w:rsidRPr="00A012CA">
        <w:rPr>
          <w:b/>
        </w:rPr>
        <w:t>Resource used for SPS retransmission can be either configured SPS resources or dynamic allocated.</w:t>
      </w:r>
    </w:p>
    <w:p w:rsidR="00A012CA" w:rsidRDefault="00A012CA" w:rsidP="00A012CA">
      <w:pPr>
        <w:rPr>
          <w:b/>
        </w:rPr>
      </w:pPr>
    </w:p>
    <w:p w:rsidR="00B5634B" w:rsidRDefault="00B5634B" w:rsidP="00F20AB3">
      <w:r>
        <w:rPr>
          <w:lang w:val="en-GB"/>
        </w:rPr>
        <w:lastRenderedPageBreak/>
        <w:t xml:space="preserve">In LTE </w:t>
      </w:r>
      <w:r w:rsidRPr="00B5634B">
        <w:rPr>
          <w:lang w:val="en-GB"/>
        </w:rPr>
        <w:t>asynchronous</w:t>
      </w:r>
      <w:r>
        <w:rPr>
          <w:lang w:val="en-GB"/>
        </w:rPr>
        <w:t xml:space="preserve"> UL HARQ operating on configured uplink grants</w:t>
      </w:r>
      <w:r>
        <w:t xml:space="preserve">, the HARQ </w:t>
      </w:r>
      <w:r w:rsidR="00F20AB3" w:rsidRPr="00A012CA">
        <w:t>process ID is calculated according to SPS interval, current TTI number of SPS resource and SPS process number. This method ca</w:t>
      </w:r>
      <w:r>
        <w:t>n be reused in NR</w:t>
      </w:r>
      <w:r w:rsidR="00F20AB3">
        <w:t>.</w:t>
      </w:r>
      <w:r>
        <w:t xml:space="preserve"> Following are the description in LTE MAC specification: </w:t>
      </w:r>
    </w:p>
    <w:p w:rsidR="00F20AB3" w:rsidRPr="009B7903" w:rsidRDefault="00F20AB3" w:rsidP="00F20AB3">
      <w:pPr>
        <w:ind w:leftChars="100" w:left="210"/>
        <w:rPr>
          <w:i/>
        </w:rPr>
      </w:pPr>
      <w:r w:rsidRPr="009B7903">
        <w:rPr>
          <w:i/>
        </w:rPr>
        <w:t xml:space="preserve">For configured uplink grants, the HARQ Process ID associated with this TTI is derived from the following equation for </w:t>
      </w:r>
      <w:r w:rsidRPr="009B7903">
        <w:rPr>
          <w:i/>
          <w:noProof/>
        </w:rPr>
        <w:t>asynchronous</w:t>
      </w:r>
      <w:r w:rsidRPr="009B7903">
        <w:rPr>
          <w:i/>
        </w:rPr>
        <w:t xml:space="preserve"> UL HARQ operation:</w:t>
      </w:r>
    </w:p>
    <w:p w:rsidR="00F20AB3" w:rsidRPr="009B7903" w:rsidRDefault="00F20AB3" w:rsidP="00F20AB3">
      <w:pPr>
        <w:ind w:leftChars="100" w:left="210"/>
        <w:rPr>
          <w:i/>
        </w:rPr>
      </w:pPr>
      <w:r w:rsidRPr="009B7903">
        <w:rPr>
          <w:i/>
        </w:rPr>
        <w:t>HARQ Process ID = [</w:t>
      </w:r>
      <w:proofErr w:type="gramStart"/>
      <w:r w:rsidRPr="009B7903">
        <w:rPr>
          <w:i/>
        </w:rPr>
        <w:t>floor(</w:t>
      </w:r>
      <w:proofErr w:type="gramEnd"/>
      <w:r w:rsidRPr="009B7903">
        <w:rPr>
          <w:i/>
        </w:rPr>
        <w:t>CURRENT_TTI/</w:t>
      </w:r>
      <w:proofErr w:type="spellStart"/>
      <w:r w:rsidRPr="009B7903">
        <w:rPr>
          <w:i/>
        </w:rPr>
        <w:t>semiPersistSchedIntervalUL</w:t>
      </w:r>
      <w:proofErr w:type="spellEnd"/>
      <w:r w:rsidRPr="009B7903">
        <w:rPr>
          <w:i/>
        </w:rPr>
        <w:t xml:space="preserve">)] modulo </w:t>
      </w:r>
      <w:proofErr w:type="spellStart"/>
      <w:r w:rsidRPr="009B7903">
        <w:rPr>
          <w:i/>
          <w:iCs/>
        </w:rPr>
        <w:t>numberOfConfUlSPS</w:t>
      </w:r>
      <w:proofErr w:type="spellEnd"/>
      <w:r w:rsidRPr="009B7903">
        <w:rPr>
          <w:i/>
          <w:iCs/>
        </w:rPr>
        <w:t>-Processes,</w:t>
      </w:r>
    </w:p>
    <w:p w:rsidR="00F20AB3" w:rsidRDefault="00F20AB3" w:rsidP="00F20AB3">
      <w:pPr>
        <w:ind w:leftChars="100" w:left="210"/>
        <w:rPr>
          <w:i/>
        </w:rPr>
      </w:pPr>
      <w:proofErr w:type="gramStart"/>
      <w:r w:rsidRPr="009B7903">
        <w:rPr>
          <w:i/>
        </w:rPr>
        <w:t>where</w:t>
      </w:r>
      <w:proofErr w:type="gramEnd"/>
      <w:r w:rsidRPr="009B7903">
        <w:rPr>
          <w:i/>
        </w:rPr>
        <w:t xml:space="preserve"> CURRENT_TTI=[(SFN * 10) + subframe number] and it refers to the subframe where the first transmission of a bundle takes place.</w:t>
      </w:r>
    </w:p>
    <w:p w:rsidR="00B5634B" w:rsidRPr="002F4F3B" w:rsidRDefault="00B5634B" w:rsidP="00F20AB3">
      <w:pPr>
        <w:ind w:leftChars="100" w:left="210"/>
        <w:rPr>
          <w:noProof/>
        </w:rPr>
      </w:pPr>
    </w:p>
    <w:p w:rsidR="00F20AB3" w:rsidRPr="009B7903" w:rsidRDefault="00F20AB3" w:rsidP="00F20AB3">
      <w:r>
        <w:t>For NR, the formula for CURRENT_TTI calculation should be modified according to TTI definition</w:t>
      </w:r>
      <w:r w:rsidR="00D821DB">
        <w:t xml:space="preserve"> in NR.</w:t>
      </w:r>
      <w:r w:rsidR="001A7A65">
        <w:t xml:space="preserve"> No matter how </w:t>
      </w:r>
      <w:r w:rsidR="007B35BD">
        <w:t>TTI is modeled, there will be a solution for numbe</w:t>
      </w:r>
      <w:r w:rsidR="001A7A65">
        <w:t>ring the slot or mini-slot</w:t>
      </w:r>
      <w:r w:rsidR="007B35BD">
        <w:t>.</w:t>
      </w:r>
      <w:r w:rsidR="008F65A9">
        <w:t xml:space="preserve"> Thus the </w:t>
      </w:r>
      <w:r w:rsidR="00B5634B">
        <w:t xml:space="preserve">UL </w:t>
      </w:r>
      <w:r w:rsidR="008F65A9">
        <w:t>HARQ process ID can be associated to configured resources</w:t>
      </w:r>
      <w:r w:rsidR="001A7A65">
        <w:t xml:space="preserve"> as that in LTE</w:t>
      </w:r>
      <w:r w:rsidR="008F65A9">
        <w:t>.</w:t>
      </w:r>
    </w:p>
    <w:p w:rsidR="00F20AB3" w:rsidRPr="00A012CA" w:rsidRDefault="00B5634B" w:rsidP="00F20AB3">
      <w:pPr>
        <w:numPr>
          <w:ilvl w:val="0"/>
          <w:numId w:val="39"/>
        </w:numPr>
        <w:rPr>
          <w:b/>
        </w:rPr>
      </w:pPr>
      <w:r>
        <w:rPr>
          <w:b/>
        </w:rPr>
        <w:t xml:space="preserve">For NR SPS, asynchronous UL </w:t>
      </w:r>
      <w:r w:rsidR="00F20AB3" w:rsidRPr="00A012CA">
        <w:rPr>
          <w:rFonts w:hint="eastAsia"/>
          <w:b/>
        </w:rPr>
        <w:t xml:space="preserve">HARQ </w:t>
      </w:r>
      <w:r w:rsidR="008F65A9">
        <w:rPr>
          <w:b/>
        </w:rPr>
        <w:t xml:space="preserve">process ID is associated to configured resources </w:t>
      </w:r>
      <w:r w:rsidR="00F20AB3" w:rsidRPr="00A012CA">
        <w:rPr>
          <w:b/>
        </w:rPr>
        <w:t>in the</w:t>
      </w:r>
      <w:r w:rsidR="008F65A9">
        <w:rPr>
          <w:b/>
        </w:rPr>
        <w:t xml:space="preserve"> similar way </w:t>
      </w:r>
      <w:r w:rsidR="00401CDB">
        <w:rPr>
          <w:b/>
        </w:rPr>
        <w:t xml:space="preserve">as in </w:t>
      </w:r>
      <w:r w:rsidR="008F65A9">
        <w:rPr>
          <w:b/>
        </w:rPr>
        <w:t>LTE SPS.</w:t>
      </w:r>
    </w:p>
    <w:p w:rsidR="00F20AB3" w:rsidRPr="00B5634B" w:rsidRDefault="00F20AB3" w:rsidP="00A012CA">
      <w:pPr>
        <w:rPr>
          <w:b/>
        </w:rPr>
      </w:pPr>
    </w:p>
    <w:p w:rsidR="00A012CA" w:rsidRPr="00A012CA" w:rsidRDefault="00A012CA" w:rsidP="00A012CA">
      <w:pPr>
        <w:rPr>
          <w:lang w:val="en-GB"/>
        </w:rPr>
      </w:pPr>
      <w:r w:rsidRPr="00A012CA">
        <w:rPr>
          <w:lang w:val="en-GB"/>
        </w:rPr>
        <w:t>For asynchronous UL HARQ, after UE finish a UL transmission using SPS configured UL grant, UE monitor PDCCH for retransmission UL grant which is regarded as implicit NACK. If UE does not receives retransmission UL grant within a period of time, UE thinks the previous transmission successful and new UL transmission of the same process can be performed.</w:t>
      </w:r>
    </w:p>
    <w:p w:rsidR="00A012CA" w:rsidRPr="00A012CA" w:rsidRDefault="00A012CA" w:rsidP="00A012CA">
      <w:pPr>
        <w:rPr>
          <w:lang w:val="en-GB"/>
        </w:rPr>
      </w:pPr>
      <w:r w:rsidRPr="00A012CA">
        <w:rPr>
          <w:lang w:val="en-GB"/>
        </w:rPr>
        <w:t>In last meeting</w:t>
      </w:r>
      <w:r w:rsidR="00444F97">
        <w:rPr>
          <w:lang w:val="en-GB"/>
        </w:rPr>
        <w:t>s</w:t>
      </w:r>
      <w:r w:rsidRPr="00A012CA">
        <w:rPr>
          <w:lang w:val="en-GB"/>
        </w:rPr>
        <w:t xml:space="preserve">, there </w:t>
      </w:r>
      <w:r w:rsidR="003F0D71">
        <w:rPr>
          <w:lang w:val="en-GB"/>
        </w:rPr>
        <w:t xml:space="preserve">was proposal </w:t>
      </w:r>
      <w:r w:rsidRPr="00A012CA">
        <w:rPr>
          <w:lang w:val="en-GB"/>
        </w:rPr>
        <w:t xml:space="preserve">to define a waiting timer for UE to wait </w:t>
      </w:r>
      <w:r w:rsidR="00444F97">
        <w:rPr>
          <w:lang w:val="en-GB"/>
        </w:rPr>
        <w:t xml:space="preserve">for </w:t>
      </w:r>
      <w:r w:rsidRPr="00A012CA">
        <w:rPr>
          <w:lang w:val="en-GB"/>
        </w:rPr>
        <w:t xml:space="preserve">retransmission </w:t>
      </w:r>
      <w:r w:rsidR="003F0D71">
        <w:rPr>
          <w:lang w:val="en-GB"/>
        </w:rPr>
        <w:t>UL grant</w:t>
      </w:r>
      <w:r w:rsidR="001400C3">
        <w:rPr>
          <w:lang w:val="en-GB"/>
        </w:rPr>
        <w:t xml:space="preserve"> [3].</w:t>
      </w:r>
      <w:r w:rsidR="003F0D71">
        <w:rPr>
          <w:lang w:val="en-GB"/>
        </w:rPr>
        <w:t xml:space="preserve"> </w:t>
      </w:r>
      <w:r w:rsidRPr="00A012CA">
        <w:rPr>
          <w:rFonts w:hint="eastAsia"/>
          <w:lang w:val="en-GB"/>
        </w:rPr>
        <w:t xml:space="preserve">We propose to </w:t>
      </w:r>
      <w:r w:rsidR="003F0D71">
        <w:rPr>
          <w:lang w:val="en-GB"/>
        </w:rPr>
        <w:t xml:space="preserve">have </w:t>
      </w:r>
      <w:r w:rsidRPr="00A012CA">
        <w:rPr>
          <w:lang w:val="en-GB"/>
        </w:rPr>
        <w:t xml:space="preserve">another option to define UE behaviour on waiting for retransmission grant. In this option, UE regards previous UL transmission of a HARQ process successful if no retransmission UL grant is received before the next configured UL grant </w:t>
      </w:r>
      <w:r w:rsidRPr="00A012CA">
        <w:rPr>
          <w:rFonts w:hint="eastAsia"/>
          <w:lang w:val="en-GB"/>
        </w:rPr>
        <w:t>which is associated to</w:t>
      </w:r>
      <w:r w:rsidRPr="00A012CA">
        <w:rPr>
          <w:lang w:val="en-GB"/>
        </w:rPr>
        <w:t xml:space="preserve"> the same </w:t>
      </w:r>
      <w:r w:rsidR="00DC7321">
        <w:rPr>
          <w:lang w:val="en-GB"/>
        </w:rPr>
        <w:t xml:space="preserve">HARQ </w:t>
      </w:r>
      <w:r w:rsidRPr="00A012CA">
        <w:rPr>
          <w:lang w:val="en-GB"/>
        </w:rPr>
        <w:t>process.</w:t>
      </w:r>
    </w:p>
    <w:p w:rsidR="00A012CA" w:rsidRPr="00A012CA" w:rsidRDefault="00A012CA" w:rsidP="00B5634B">
      <w:pPr>
        <w:jc w:val="center"/>
      </w:pPr>
      <w:r w:rsidRPr="00A012CA">
        <w:object w:dxaOrig="10093"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77.75pt" o:ole="">
            <v:imagedata r:id="rId8" o:title=""/>
          </v:shape>
          <o:OLEObject Type="Embed" ProgID="Visio.Drawing.11" ShapeID="_x0000_i1025" DrawAspect="Content" ObjectID="_1563995621" r:id="rId9"/>
        </w:object>
      </w:r>
    </w:p>
    <w:p w:rsidR="00A012CA" w:rsidRPr="00444F97" w:rsidRDefault="00A012CA" w:rsidP="00444F97">
      <w:pPr>
        <w:jc w:val="center"/>
      </w:pPr>
      <w:r w:rsidRPr="00444F97">
        <w:t xml:space="preserve">Figure </w:t>
      </w:r>
      <w:r w:rsidRPr="00444F97">
        <w:rPr>
          <w:rFonts w:hint="eastAsia"/>
        </w:rPr>
        <w:t>1</w:t>
      </w:r>
      <w:r w:rsidRPr="00444F97">
        <w:t>: illustration on UE waiting for retransmission UL grant</w:t>
      </w:r>
    </w:p>
    <w:p w:rsidR="00A012CA" w:rsidRPr="00A012CA" w:rsidRDefault="00A012CA" w:rsidP="00A012CA">
      <w:pPr>
        <w:rPr>
          <w:lang w:val="en-GB"/>
        </w:rPr>
      </w:pPr>
    </w:p>
    <w:p w:rsidR="00A012CA" w:rsidRPr="00A012CA" w:rsidRDefault="00A012CA" w:rsidP="00A012CA">
      <w:pPr>
        <w:rPr>
          <w:lang w:val="en-GB"/>
        </w:rPr>
      </w:pPr>
      <w:r w:rsidRPr="00A012CA">
        <w:rPr>
          <w:lang w:val="en-GB"/>
        </w:rPr>
        <w:t xml:space="preserve">Figure </w:t>
      </w:r>
      <w:r w:rsidRPr="00A012CA">
        <w:rPr>
          <w:rFonts w:hint="eastAsia"/>
          <w:lang w:val="en-GB"/>
        </w:rPr>
        <w:t>1</w:t>
      </w:r>
      <w:r w:rsidRPr="00A012CA">
        <w:rPr>
          <w:lang w:val="en-GB"/>
        </w:rPr>
        <w:t xml:space="preserve"> shows an example. UE is configured with 2 UL SPS processes. UE first performs UL transmission using a configured UL grant with process ID 0. After that, UE waits for retransmission UL grant until the next configured UL grant which is connected to process ID 0. And during this time, UE can perform UL transmission using configured UL grants which are connected to other HARQ processes. </w:t>
      </w:r>
    </w:p>
    <w:p w:rsidR="00DC7321" w:rsidRPr="00DC7321" w:rsidRDefault="00A012CA" w:rsidP="00DC7321">
      <w:pPr>
        <w:rPr>
          <w:lang w:val="en-GB"/>
        </w:rPr>
      </w:pPr>
      <w:r w:rsidRPr="00A012CA">
        <w:rPr>
          <w:lang w:val="en-GB"/>
        </w:rPr>
        <w:t>In this way, UE is not blocked due to waiting for retransmission UL grant, and NO explicit waiting timer is needed.</w:t>
      </w:r>
      <w:r w:rsidR="00DC7321">
        <w:rPr>
          <w:lang w:val="en-GB"/>
        </w:rPr>
        <w:t xml:space="preserve"> And i</w:t>
      </w:r>
      <w:r w:rsidR="00DC7321" w:rsidRPr="00DC7321">
        <w:rPr>
          <w:lang w:val="en-GB"/>
        </w:rPr>
        <w:t>t</w:t>
      </w:r>
      <w:r w:rsidR="00DC7321" w:rsidRPr="00DC7321">
        <w:rPr>
          <w:rFonts w:hint="eastAsia"/>
          <w:lang w:val="en-GB"/>
        </w:rPr>
        <w:t xml:space="preserve"> i</w:t>
      </w:r>
      <w:r w:rsidR="00DC7321" w:rsidRPr="00DC7321">
        <w:rPr>
          <w:lang w:val="en-GB"/>
        </w:rPr>
        <w:t>s up to NW to guarantee that schedule the retransmission during UE waiting time.</w:t>
      </w:r>
    </w:p>
    <w:p w:rsidR="00A012CA" w:rsidRPr="00A012CA" w:rsidRDefault="00A012CA" w:rsidP="00A012CA">
      <w:pPr>
        <w:numPr>
          <w:ilvl w:val="0"/>
          <w:numId w:val="39"/>
        </w:numPr>
        <w:rPr>
          <w:b/>
        </w:rPr>
      </w:pPr>
      <w:r w:rsidRPr="00A012CA">
        <w:rPr>
          <w:b/>
        </w:rPr>
        <w:t xml:space="preserve">UE regards previous UL transmission </w:t>
      </w:r>
      <w:r w:rsidRPr="00A012CA">
        <w:rPr>
          <w:rFonts w:hint="eastAsia"/>
          <w:b/>
        </w:rPr>
        <w:t xml:space="preserve">of a HARQ process </w:t>
      </w:r>
      <w:r w:rsidRPr="00A012CA">
        <w:rPr>
          <w:b/>
        </w:rPr>
        <w:t xml:space="preserve">success if no retransmission UL grant is </w:t>
      </w:r>
      <w:r w:rsidRPr="00A012CA">
        <w:rPr>
          <w:b/>
        </w:rPr>
        <w:lastRenderedPageBreak/>
        <w:t xml:space="preserve">received before next configured UL grant </w:t>
      </w:r>
      <w:r w:rsidRPr="00A012CA">
        <w:rPr>
          <w:rFonts w:hint="eastAsia"/>
          <w:b/>
        </w:rPr>
        <w:t>associate</w:t>
      </w:r>
      <w:r w:rsidR="00444F97">
        <w:rPr>
          <w:b/>
        </w:rPr>
        <w:t>d</w:t>
      </w:r>
      <w:r w:rsidRPr="00A012CA">
        <w:rPr>
          <w:rFonts w:hint="eastAsia"/>
          <w:b/>
        </w:rPr>
        <w:t xml:space="preserve"> to</w:t>
      </w:r>
      <w:r w:rsidRPr="00A012CA">
        <w:rPr>
          <w:b/>
        </w:rPr>
        <w:t xml:space="preserve"> </w:t>
      </w:r>
      <w:r w:rsidRPr="00A012CA">
        <w:rPr>
          <w:rFonts w:hint="eastAsia"/>
          <w:b/>
        </w:rPr>
        <w:t>that HARQ</w:t>
      </w:r>
      <w:r w:rsidRPr="00A012CA">
        <w:rPr>
          <w:b/>
        </w:rPr>
        <w:t xml:space="preserve"> process.</w:t>
      </w:r>
    </w:p>
    <w:p w:rsidR="00036D2E" w:rsidRDefault="00036D2E" w:rsidP="00036D2E">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Considerations on grant-free transmission</w:t>
      </w:r>
    </w:p>
    <w:p w:rsidR="00953D7C" w:rsidRDefault="00A41361" w:rsidP="00587D10">
      <w:r>
        <w:t>D</w:t>
      </w:r>
      <w:r w:rsidR="0071126B">
        <w:t xml:space="preserve">ifferent services from different UEs may have different delay requirement. </w:t>
      </w:r>
      <w:r w:rsidR="00383597">
        <w:t xml:space="preserve">To configure UE with SPS interval according to delay requirement is </w:t>
      </w:r>
      <w:r w:rsidR="002E17A9">
        <w:t>more</w:t>
      </w:r>
      <w:r w:rsidR="00383597">
        <w:t xml:space="preserve"> efficient in respect to resource efficiency and </w:t>
      </w:r>
      <w:r w:rsidR="00B441F2">
        <w:t xml:space="preserve">collision </w:t>
      </w:r>
      <w:r w:rsidR="002E17A9">
        <w:t>reduction</w:t>
      </w:r>
      <w:r w:rsidR="00B441F2">
        <w:t>. Thus, it is preferable to have the flexibility to configure different SPS interval for different UEs which share some grant-free resources.</w:t>
      </w:r>
    </w:p>
    <w:p w:rsidR="00921522" w:rsidRDefault="00F87AC8" w:rsidP="00587D10">
      <w:r>
        <w:t>And further, the start point grant-free resources configured for different UEs are</w:t>
      </w:r>
      <w:r w:rsidR="00677011">
        <w:t xml:space="preserve"> not necessarily to be aligned. This can further provide flexibility for networking control the usage of grant-free resources.</w:t>
      </w:r>
    </w:p>
    <w:p w:rsidR="00677011" w:rsidRDefault="00677011" w:rsidP="00587D10">
      <w:r>
        <w:t xml:space="preserve">As shown in figure 1, UE1 is configured with SPS interval 10ms, and UE 2 and UE3 are </w:t>
      </w:r>
      <w:r w:rsidR="00E973F4">
        <w:t>configured</w:t>
      </w:r>
      <w:r>
        <w:t xml:space="preserve"> with SPS interval 20ms. The configured grant-free resources for UE 2 and UE 3 starts from different time point, thus the usage of grant-free resource are more even than otherwise.</w:t>
      </w:r>
    </w:p>
    <w:p w:rsidR="00F87AC8" w:rsidRDefault="002B348C" w:rsidP="000E6438">
      <w:pPr>
        <w:jc w:val="center"/>
      </w:pPr>
      <w:r>
        <w:object w:dxaOrig="9243" w:dyaOrig="5841">
          <v:shape id="_x0000_i1026" type="#_x0000_t75" style="width:345.75pt;height:217.5pt" o:ole="">
            <v:imagedata r:id="rId10" o:title=""/>
          </v:shape>
          <o:OLEObject Type="Embed" ProgID="Visio.Drawing.11" ShapeID="_x0000_i1026" DrawAspect="Content" ObjectID="_1563995622" r:id="rId11"/>
        </w:object>
      </w:r>
    </w:p>
    <w:p w:rsidR="000B74B1" w:rsidRDefault="00DA5F6D" w:rsidP="00DA5F6D">
      <w:pPr>
        <w:jc w:val="center"/>
      </w:pPr>
      <w:r w:rsidRPr="00DA5F6D">
        <w:t>Figure 1:</w:t>
      </w:r>
      <w:r w:rsidR="008A1836">
        <w:t xml:space="preserve"> illustration on grant-free resource shared by </w:t>
      </w:r>
      <w:r w:rsidR="002D2D12">
        <w:rPr>
          <w:rFonts w:hint="eastAsia"/>
        </w:rPr>
        <w:t>multiple</w:t>
      </w:r>
      <w:r w:rsidR="008A1836">
        <w:t xml:space="preserve"> UE</w:t>
      </w:r>
    </w:p>
    <w:p w:rsidR="008A1836" w:rsidRPr="00DA5F6D" w:rsidRDefault="008A1836" w:rsidP="008A1836"/>
    <w:p w:rsidR="00953D7C" w:rsidRDefault="00915208" w:rsidP="00B515E1">
      <w:pPr>
        <w:numPr>
          <w:ilvl w:val="0"/>
          <w:numId w:val="39"/>
        </w:numPr>
        <w:rPr>
          <w:b/>
        </w:rPr>
      </w:pPr>
      <w:r w:rsidRPr="00921522">
        <w:rPr>
          <w:b/>
        </w:rPr>
        <w:t>The periodicity of grant-free resources is UE specific and is configured individually for a UE.</w:t>
      </w:r>
      <w:r w:rsidR="008C31D2">
        <w:rPr>
          <w:b/>
        </w:rPr>
        <w:t xml:space="preserve"> </w:t>
      </w:r>
    </w:p>
    <w:p w:rsidR="00A41361" w:rsidRPr="00921522" w:rsidRDefault="00A41361" w:rsidP="00B515E1">
      <w:pPr>
        <w:numPr>
          <w:ilvl w:val="0"/>
          <w:numId w:val="39"/>
        </w:numPr>
        <w:rPr>
          <w:b/>
        </w:rPr>
      </w:pPr>
      <w:r>
        <w:rPr>
          <w:b/>
        </w:rPr>
        <w:t xml:space="preserve">The start point of grant-free resources is UE specific, and </w:t>
      </w:r>
      <w:r w:rsidR="008A1836">
        <w:rPr>
          <w:b/>
        </w:rPr>
        <w:t xml:space="preserve">UE </w:t>
      </w:r>
      <w:r w:rsidR="002D49AF">
        <w:rPr>
          <w:b/>
        </w:rPr>
        <w:t>can be</w:t>
      </w:r>
      <w:r>
        <w:rPr>
          <w:b/>
        </w:rPr>
        <w:t xml:space="preserve"> activated </w:t>
      </w:r>
      <w:r w:rsidR="008A1836">
        <w:rPr>
          <w:b/>
        </w:rPr>
        <w:t xml:space="preserve">to use grant-free resources </w:t>
      </w:r>
      <w:r>
        <w:rPr>
          <w:b/>
        </w:rPr>
        <w:t>individually.</w:t>
      </w:r>
    </w:p>
    <w:p w:rsidR="003E66B8" w:rsidRDefault="003E66B8" w:rsidP="00587D10"/>
    <w:p w:rsidR="008A1836" w:rsidRPr="008A1836" w:rsidRDefault="008A1836" w:rsidP="008A1836">
      <w:r>
        <w:t>In LTE, UL process number using SPS resources is configure by RRC message.</w:t>
      </w:r>
      <w:r w:rsidR="009076D8">
        <w:t xml:space="preserve"> </w:t>
      </w:r>
      <w:r>
        <w:t>When grant-free resources are shared by more than one UE, d</w:t>
      </w:r>
      <w:r w:rsidRPr="008A1836">
        <w:t>ifferent UEs may have different service requirement/throughput</w:t>
      </w:r>
      <w:r>
        <w:t xml:space="preserve"> requirement. Thus, </w:t>
      </w:r>
      <w:r w:rsidR="002D49AF">
        <w:t xml:space="preserve">the number of </w:t>
      </w:r>
      <w:r w:rsidRPr="008A1836">
        <w:t xml:space="preserve">UL </w:t>
      </w:r>
      <w:r w:rsidR="00E03220">
        <w:rPr>
          <w:rFonts w:hint="eastAsia"/>
        </w:rPr>
        <w:t xml:space="preserve">HARQ </w:t>
      </w:r>
      <w:r w:rsidRPr="008A1836">
        <w:t xml:space="preserve">process </w:t>
      </w:r>
      <w:r w:rsidR="002D49AF">
        <w:t>to use grant-free resources</w:t>
      </w:r>
      <w:r w:rsidRPr="008A1836">
        <w:t xml:space="preserve"> should be configured individually for each UE.</w:t>
      </w:r>
    </w:p>
    <w:p w:rsidR="008A1836" w:rsidRPr="009076D8" w:rsidRDefault="002D49AF" w:rsidP="00B515E1">
      <w:pPr>
        <w:numPr>
          <w:ilvl w:val="0"/>
          <w:numId w:val="39"/>
        </w:numPr>
        <w:rPr>
          <w:b/>
        </w:rPr>
      </w:pPr>
      <w:r>
        <w:rPr>
          <w:b/>
        </w:rPr>
        <w:t xml:space="preserve">Number of </w:t>
      </w:r>
      <w:r w:rsidR="008A1836">
        <w:rPr>
          <w:b/>
        </w:rPr>
        <w:t xml:space="preserve">UL </w:t>
      </w:r>
      <w:r w:rsidR="00E03220">
        <w:rPr>
          <w:rFonts w:hint="eastAsia"/>
          <w:b/>
        </w:rPr>
        <w:t xml:space="preserve">HARQ </w:t>
      </w:r>
      <w:r w:rsidR="008A1836">
        <w:rPr>
          <w:b/>
        </w:rPr>
        <w:t>p</w:t>
      </w:r>
      <w:r w:rsidR="008A1836" w:rsidRPr="008A1836">
        <w:rPr>
          <w:b/>
        </w:rPr>
        <w:t xml:space="preserve">rocess </w:t>
      </w:r>
      <w:r w:rsidR="006471C7">
        <w:rPr>
          <w:b/>
        </w:rPr>
        <w:t>operating on</w:t>
      </w:r>
      <w:r>
        <w:rPr>
          <w:b/>
        </w:rPr>
        <w:t xml:space="preserve"> grant-free resources</w:t>
      </w:r>
      <w:r w:rsidR="008A1836" w:rsidRPr="008A1836">
        <w:rPr>
          <w:b/>
        </w:rPr>
        <w:t xml:space="preserve"> is c</w:t>
      </w:r>
      <w:r w:rsidR="00B56505">
        <w:rPr>
          <w:b/>
        </w:rPr>
        <w:t xml:space="preserve">onfigured individually for </w:t>
      </w:r>
      <w:r w:rsidR="008A1836" w:rsidRPr="008A1836">
        <w:rPr>
          <w:b/>
        </w:rPr>
        <w:t>UE</w:t>
      </w:r>
      <w:r w:rsidR="008A1836">
        <w:rPr>
          <w:b/>
        </w:rPr>
        <w:t>.</w:t>
      </w:r>
    </w:p>
    <w:p w:rsidR="009076D8" w:rsidRPr="009076D8" w:rsidRDefault="009076D8" w:rsidP="00587D10"/>
    <w:p w:rsidR="00F515D5" w:rsidRDefault="00F967ED" w:rsidP="009076D8">
      <w:r>
        <w:t>F</w:t>
      </w:r>
      <w:r w:rsidR="009076D8">
        <w:t xml:space="preserve">rom </w:t>
      </w:r>
      <w:r w:rsidR="00F515D5">
        <w:rPr>
          <w:rFonts w:hint="eastAsia"/>
        </w:rPr>
        <w:t>network</w:t>
      </w:r>
      <w:r w:rsidR="009076D8">
        <w:t xml:space="preserve"> point of view, it’s necessary to activate/deactivate or </w:t>
      </w:r>
      <w:r w:rsidR="00CC58B2">
        <w:t>modify</w:t>
      </w:r>
      <w:r w:rsidR="009076D8">
        <w:t xml:space="preserve"> the </w:t>
      </w:r>
      <w:r w:rsidR="00127A8C">
        <w:t xml:space="preserve">MCS/frequency </w:t>
      </w:r>
      <w:r w:rsidR="00F515D5">
        <w:rPr>
          <w:rFonts w:hint="eastAsia"/>
        </w:rPr>
        <w:t xml:space="preserve">of configured UL grant </w:t>
      </w:r>
      <w:r w:rsidR="00127A8C">
        <w:t>for all UEs sharing</w:t>
      </w:r>
      <w:r w:rsidR="009076D8">
        <w:t xml:space="preserve"> the </w:t>
      </w:r>
      <w:r w:rsidR="00127A8C">
        <w:t xml:space="preserve">grant-free </w:t>
      </w:r>
      <w:r w:rsidR="009076D8">
        <w:t>resources. The most efficient way is to have a common activation/deactivation procedure.</w:t>
      </w:r>
      <w:r w:rsidR="00CC58B2">
        <w:t xml:space="preserve"> </w:t>
      </w:r>
      <w:r w:rsidR="00F515D5">
        <w:rPr>
          <w:rFonts w:hint="eastAsia"/>
        </w:rPr>
        <w:t>The straightforward way to implement this procedure is to configure a common SPS C-RNIT for UEs sharing grant-free resources.</w:t>
      </w:r>
    </w:p>
    <w:p w:rsidR="00D524E2" w:rsidRDefault="00D524E2" w:rsidP="002B7DB9">
      <w:pPr>
        <w:numPr>
          <w:ilvl w:val="0"/>
          <w:numId w:val="39"/>
        </w:numPr>
        <w:rPr>
          <w:b/>
        </w:rPr>
      </w:pPr>
      <w:r>
        <w:rPr>
          <w:b/>
        </w:rPr>
        <w:t>Group</w:t>
      </w:r>
      <w:r w:rsidR="001627F4">
        <w:rPr>
          <w:rFonts w:hint="eastAsia"/>
          <w:b/>
        </w:rPr>
        <w:t>-</w:t>
      </w:r>
      <w:r>
        <w:rPr>
          <w:rFonts w:hint="eastAsia"/>
          <w:b/>
        </w:rPr>
        <w:t>w</w:t>
      </w:r>
      <w:r>
        <w:rPr>
          <w:b/>
        </w:rPr>
        <w:t>ise</w:t>
      </w:r>
      <w:r w:rsidR="009076D8" w:rsidRPr="002D2CC9">
        <w:rPr>
          <w:b/>
        </w:rPr>
        <w:t xml:space="preserve"> activation/deactivation/reconfiguration</w:t>
      </w:r>
      <w:r w:rsidR="002D2CC9">
        <w:rPr>
          <w:b/>
        </w:rPr>
        <w:t xml:space="preserve"> of shared grant-free resources should </w:t>
      </w:r>
      <w:r w:rsidR="009076D8" w:rsidRPr="002D2CC9">
        <w:rPr>
          <w:b/>
        </w:rPr>
        <w:t>be supported.</w:t>
      </w:r>
    </w:p>
    <w:p w:rsidR="009076D8" w:rsidRPr="00D524E2" w:rsidRDefault="009076D8" w:rsidP="009076D8">
      <w:pPr>
        <w:rPr>
          <w:b/>
        </w:rPr>
      </w:pPr>
    </w:p>
    <w:p w:rsidR="00036D2E" w:rsidRPr="00036D2E" w:rsidRDefault="00036D2E" w:rsidP="009076D8"/>
    <w:p w:rsidR="009E79D9" w:rsidRDefault="009E79D9"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0667C7" w:rsidRDefault="000667C7" w:rsidP="004B5D66">
      <w:pPr>
        <w:rPr>
          <w:rFonts w:hint="eastAsia"/>
        </w:rPr>
      </w:pPr>
      <w:r>
        <w:rPr>
          <w:rFonts w:hint="eastAsia"/>
        </w:rPr>
        <w:t>RAN2 is kindly asked to discuss and adopt the observations and proposals as follow:</w:t>
      </w:r>
    </w:p>
    <w:p w:rsidR="005A624B" w:rsidRDefault="005A624B" w:rsidP="004B5D66">
      <w:pPr>
        <w:rPr>
          <w:rFonts w:hint="eastAsia"/>
        </w:rPr>
      </w:pPr>
    </w:p>
    <w:p w:rsidR="004B5D66" w:rsidRDefault="004B5D66" w:rsidP="004B5D66">
      <w:r>
        <w:t>For SPS:</w:t>
      </w:r>
    </w:p>
    <w:p w:rsidR="006471C7" w:rsidRPr="00A012CA" w:rsidRDefault="006471C7" w:rsidP="006471C7">
      <w:pPr>
        <w:numPr>
          <w:ilvl w:val="0"/>
          <w:numId w:val="41"/>
        </w:numPr>
        <w:rPr>
          <w:b/>
        </w:rPr>
      </w:pPr>
      <w:r w:rsidRPr="00A012CA">
        <w:rPr>
          <w:b/>
        </w:rPr>
        <w:t>Resource used for SPS retransmission can be either configured SPS resources or dynamic allocated.</w:t>
      </w:r>
    </w:p>
    <w:p w:rsidR="006471C7" w:rsidRPr="00A012CA" w:rsidRDefault="006471C7" w:rsidP="006471C7">
      <w:pPr>
        <w:numPr>
          <w:ilvl w:val="0"/>
          <w:numId w:val="41"/>
        </w:numPr>
        <w:rPr>
          <w:b/>
        </w:rPr>
      </w:pPr>
      <w:r>
        <w:rPr>
          <w:b/>
        </w:rPr>
        <w:t xml:space="preserve">For NR SPS, asynchronous UL </w:t>
      </w:r>
      <w:r w:rsidRPr="00A012CA">
        <w:rPr>
          <w:rFonts w:hint="eastAsia"/>
          <w:b/>
        </w:rPr>
        <w:t xml:space="preserve">HARQ </w:t>
      </w:r>
      <w:r>
        <w:rPr>
          <w:b/>
        </w:rPr>
        <w:t xml:space="preserve">process ID is associated to configured resources </w:t>
      </w:r>
      <w:r w:rsidRPr="00A012CA">
        <w:rPr>
          <w:b/>
        </w:rPr>
        <w:t>in the</w:t>
      </w:r>
      <w:r>
        <w:rPr>
          <w:b/>
        </w:rPr>
        <w:t xml:space="preserve"> similar way as in LTE SPS.</w:t>
      </w:r>
    </w:p>
    <w:p w:rsidR="006471C7" w:rsidRPr="00A012CA" w:rsidRDefault="006471C7" w:rsidP="006471C7">
      <w:pPr>
        <w:numPr>
          <w:ilvl w:val="0"/>
          <w:numId w:val="41"/>
        </w:numPr>
        <w:rPr>
          <w:b/>
        </w:rPr>
      </w:pPr>
      <w:r w:rsidRPr="00A012CA">
        <w:rPr>
          <w:b/>
        </w:rPr>
        <w:t xml:space="preserve">UE regards previous UL transmission </w:t>
      </w:r>
      <w:r w:rsidRPr="00A012CA">
        <w:rPr>
          <w:rFonts w:hint="eastAsia"/>
          <w:b/>
        </w:rPr>
        <w:t xml:space="preserve">of a HARQ process </w:t>
      </w:r>
      <w:r w:rsidRPr="00A012CA">
        <w:rPr>
          <w:b/>
        </w:rPr>
        <w:t xml:space="preserve">success if no retransmission UL grant is received before next configured UL grant </w:t>
      </w:r>
      <w:r w:rsidRPr="00A012CA">
        <w:rPr>
          <w:rFonts w:hint="eastAsia"/>
          <w:b/>
        </w:rPr>
        <w:t>associate</w:t>
      </w:r>
      <w:r>
        <w:rPr>
          <w:b/>
        </w:rPr>
        <w:t>d</w:t>
      </w:r>
      <w:r w:rsidRPr="00A012CA">
        <w:rPr>
          <w:rFonts w:hint="eastAsia"/>
          <w:b/>
        </w:rPr>
        <w:t xml:space="preserve"> to</w:t>
      </w:r>
      <w:r w:rsidRPr="00A012CA">
        <w:rPr>
          <w:b/>
        </w:rPr>
        <w:t xml:space="preserve"> </w:t>
      </w:r>
      <w:r w:rsidRPr="00A012CA">
        <w:rPr>
          <w:rFonts w:hint="eastAsia"/>
          <w:b/>
        </w:rPr>
        <w:t>that HARQ</w:t>
      </w:r>
      <w:r w:rsidRPr="00A012CA">
        <w:rPr>
          <w:b/>
        </w:rPr>
        <w:t xml:space="preserve"> process.</w:t>
      </w:r>
    </w:p>
    <w:p w:rsidR="004B5D66" w:rsidRPr="006471C7" w:rsidRDefault="004B5D66" w:rsidP="004B5D66"/>
    <w:p w:rsidR="004B5D66" w:rsidRDefault="004B5D66" w:rsidP="004B5D66">
      <w:r>
        <w:t xml:space="preserve">For grant-free specific proposals: </w:t>
      </w:r>
    </w:p>
    <w:p w:rsidR="006471C7" w:rsidRDefault="006471C7" w:rsidP="006471C7">
      <w:pPr>
        <w:numPr>
          <w:ilvl w:val="0"/>
          <w:numId w:val="41"/>
        </w:numPr>
        <w:rPr>
          <w:b/>
        </w:rPr>
      </w:pPr>
      <w:r w:rsidRPr="00921522">
        <w:rPr>
          <w:b/>
        </w:rPr>
        <w:t>The periodicity of grant-free resources is UE specific and is configured individually for a UE.</w:t>
      </w:r>
      <w:r>
        <w:rPr>
          <w:b/>
        </w:rPr>
        <w:t xml:space="preserve"> </w:t>
      </w:r>
    </w:p>
    <w:p w:rsidR="006471C7" w:rsidRPr="00921522" w:rsidRDefault="006471C7" w:rsidP="006471C7">
      <w:pPr>
        <w:numPr>
          <w:ilvl w:val="0"/>
          <w:numId w:val="41"/>
        </w:numPr>
        <w:rPr>
          <w:b/>
        </w:rPr>
      </w:pPr>
      <w:r>
        <w:rPr>
          <w:b/>
        </w:rPr>
        <w:t>The start point of grant-free resources is UE specific, and UE can be activated to use grant-free resources individually.</w:t>
      </w:r>
    </w:p>
    <w:p w:rsidR="006471C7" w:rsidRPr="009076D8" w:rsidRDefault="006471C7" w:rsidP="006471C7">
      <w:pPr>
        <w:numPr>
          <w:ilvl w:val="0"/>
          <w:numId w:val="41"/>
        </w:numPr>
        <w:rPr>
          <w:b/>
        </w:rPr>
      </w:pPr>
      <w:r>
        <w:rPr>
          <w:b/>
        </w:rPr>
        <w:t xml:space="preserve">Number of UL </w:t>
      </w:r>
      <w:r>
        <w:rPr>
          <w:rFonts w:hint="eastAsia"/>
          <w:b/>
        </w:rPr>
        <w:t xml:space="preserve">HARQ </w:t>
      </w:r>
      <w:r>
        <w:rPr>
          <w:b/>
        </w:rPr>
        <w:t>p</w:t>
      </w:r>
      <w:r w:rsidRPr="008A1836">
        <w:rPr>
          <w:b/>
        </w:rPr>
        <w:t xml:space="preserve">rocess </w:t>
      </w:r>
      <w:r>
        <w:rPr>
          <w:b/>
        </w:rPr>
        <w:t>operating on grant-free resources</w:t>
      </w:r>
      <w:r w:rsidRPr="008A1836">
        <w:rPr>
          <w:b/>
        </w:rPr>
        <w:t xml:space="preserve"> is c</w:t>
      </w:r>
      <w:r>
        <w:rPr>
          <w:b/>
        </w:rPr>
        <w:t xml:space="preserve">onfigured individually for </w:t>
      </w:r>
      <w:r w:rsidRPr="008A1836">
        <w:rPr>
          <w:b/>
        </w:rPr>
        <w:t>UE</w:t>
      </w:r>
      <w:r>
        <w:rPr>
          <w:b/>
        </w:rPr>
        <w:t>.</w:t>
      </w:r>
    </w:p>
    <w:p w:rsidR="006471C7" w:rsidRDefault="006471C7" w:rsidP="006471C7">
      <w:pPr>
        <w:numPr>
          <w:ilvl w:val="0"/>
          <w:numId w:val="41"/>
        </w:numPr>
        <w:rPr>
          <w:b/>
        </w:rPr>
      </w:pPr>
      <w:r>
        <w:rPr>
          <w:b/>
        </w:rPr>
        <w:t>Group</w:t>
      </w:r>
      <w:r>
        <w:rPr>
          <w:rFonts w:hint="eastAsia"/>
          <w:b/>
        </w:rPr>
        <w:t>-w</w:t>
      </w:r>
      <w:r>
        <w:rPr>
          <w:b/>
        </w:rPr>
        <w:t>ise</w:t>
      </w:r>
      <w:r w:rsidRPr="002D2CC9">
        <w:rPr>
          <w:b/>
        </w:rPr>
        <w:t xml:space="preserve"> activation/deactivation/reconfiguration</w:t>
      </w:r>
      <w:r>
        <w:rPr>
          <w:b/>
        </w:rPr>
        <w:t xml:space="preserve"> of shared grant-free resources should </w:t>
      </w:r>
      <w:r w:rsidRPr="002D2CC9">
        <w:rPr>
          <w:b/>
        </w:rPr>
        <w:t>be supported.</w:t>
      </w:r>
    </w:p>
    <w:p w:rsidR="006471C7" w:rsidRPr="006471C7" w:rsidRDefault="006471C7" w:rsidP="004B5D66"/>
    <w:p w:rsidR="00335075" w:rsidRPr="00324093" w:rsidRDefault="0033507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324093">
        <w:rPr>
          <w:rFonts w:ascii="Arial" w:hAnsi="Arial" w:cs="Arial"/>
          <w:b w:val="0"/>
          <w:bCs w:val="0"/>
          <w:kern w:val="0"/>
          <w:sz w:val="32"/>
          <w:szCs w:val="36"/>
        </w:rPr>
        <w:t>References</w:t>
      </w:r>
    </w:p>
    <w:p w:rsidR="00335075" w:rsidRDefault="003E30CB" w:rsidP="00025F25">
      <w:r>
        <w:t xml:space="preserve">[1] </w:t>
      </w:r>
      <w:r w:rsidR="001A7A65">
        <w:rPr>
          <w:rFonts w:hint="eastAsia"/>
        </w:rPr>
        <w:t>RAN2#</w:t>
      </w:r>
      <w:r w:rsidR="001A7A65">
        <w:t>NR AH2</w:t>
      </w:r>
      <w:r w:rsidR="003D5F13">
        <w:rPr>
          <w:rFonts w:hint="eastAsia"/>
        </w:rPr>
        <w:t xml:space="preserve"> </w:t>
      </w:r>
      <w:r>
        <w:t>Chairman notes</w:t>
      </w:r>
    </w:p>
    <w:p w:rsidR="00A871BE" w:rsidRDefault="00A871BE" w:rsidP="00025F25">
      <w:r>
        <w:rPr>
          <w:rFonts w:hint="eastAsia"/>
        </w:rPr>
        <w:t xml:space="preserve">[2] </w:t>
      </w:r>
      <w:r>
        <w:t>R1</w:t>
      </w:r>
      <w:r>
        <w:rPr>
          <w:rFonts w:hint="eastAsia"/>
        </w:rPr>
        <w:t>-</w:t>
      </w:r>
      <w:r w:rsidRPr="00A871BE">
        <w:t>1709</w:t>
      </w:r>
      <w:r w:rsidRPr="00A871BE">
        <w:rPr>
          <w:rFonts w:hint="eastAsia"/>
        </w:rPr>
        <w:t xml:space="preserve">805 </w:t>
      </w:r>
      <w:r w:rsidRPr="00A871BE">
        <w:t>LS on UL data transmission without UL grant for NR</w:t>
      </w:r>
    </w:p>
    <w:p w:rsidR="00A15865" w:rsidRPr="00A15865" w:rsidRDefault="00A15865" w:rsidP="00A15865">
      <w:r>
        <w:t xml:space="preserve">[3] </w:t>
      </w:r>
      <w:hyperlink r:id="rId12" w:history="1">
        <w:r w:rsidRPr="00A15865">
          <w:t>R2-1702666</w:t>
        </w:r>
      </w:hyperlink>
      <w:r w:rsidRPr="00A15865">
        <w:rPr>
          <w:rFonts w:hint="eastAsia"/>
        </w:rPr>
        <w:t xml:space="preserve"> </w:t>
      </w:r>
      <w:r w:rsidRPr="00A15865">
        <w:t>HARQ handling for SPS UL</w:t>
      </w:r>
      <w:r w:rsidRPr="00A15865">
        <w:rPr>
          <w:rFonts w:hint="eastAsia"/>
        </w:rPr>
        <w:t xml:space="preserve">, </w:t>
      </w:r>
      <w:r w:rsidRPr="00A15865">
        <w:t>Ericsson</w:t>
      </w:r>
      <w:r w:rsidRPr="00A15865">
        <w:rPr>
          <w:rFonts w:hint="eastAsia"/>
        </w:rPr>
        <w:t>, RAN2#97bis</w:t>
      </w:r>
    </w:p>
    <w:p w:rsidR="00A15865" w:rsidRPr="00A15865" w:rsidRDefault="00A15865" w:rsidP="00025F25">
      <w:pPr>
        <w:rPr>
          <w:lang w:val="en-GB"/>
        </w:rPr>
      </w:pPr>
    </w:p>
    <w:sectPr w:rsidR="00A15865" w:rsidRPr="00A15865" w:rsidSect="00745D08">
      <w:headerReference w:type="default" r:id="rId13"/>
      <w:footerReference w:type="even" r:id="rId14"/>
      <w:footerReference w:type="default" r:id="rId15"/>
      <w:pgSz w:w="11906" w:h="16838"/>
      <w:pgMar w:top="1440" w:right="99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3B0" w:rsidRDefault="007463B0" w:rsidP="00FF0AAD">
      <w:r>
        <w:separator/>
      </w:r>
    </w:p>
  </w:endnote>
  <w:endnote w:type="continuationSeparator" w:id="0">
    <w:p w:rsidR="007463B0" w:rsidRDefault="007463B0"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B56D1E">
    <w:pPr>
      <w:pStyle w:val="a4"/>
      <w:framePr w:wrap="around" w:vAnchor="text" w:hAnchor="margin" w:xAlign="right" w:y="1"/>
      <w:rPr>
        <w:rStyle w:val="a6"/>
      </w:rPr>
    </w:pPr>
    <w:r>
      <w:rPr>
        <w:rStyle w:val="a6"/>
      </w:rPr>
      <w:fldChar w:fldCharType="begin"/>
    </w:r>
    <w:r w:rsidR="000916EC">
      <w:rPr>
        <w:rStyle w:val="a6"/>
      </w:rPr>
      <w:instrText xml:space="preserve">PAGE  </w:instrText>
    </w:r>
    <w:r>
      <w:rPr>
        <w:rStyle w:val="a6"/>
      </w:rPr>
      <w:fldChar w:fldCharType="end"/>
    </w:r>
  </w:p>
  <w:p w:rsidR="000916EC" w:rsidRDefault="000916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3B0" w:rsidRDefault="007463B0" w:rsidP="00FF0AAD">
      <w:r>
        <w:separator/>
      </w:r>
    </w:p>
  </w:footnote>
  <w:footnote w:type="continuationSeparator" w:id="0">
    <w:p w:rsidR="007463B0" w:rsidRDefault="007463B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4118"/>
    <w:multiLevelType w:val="hybridMultilevel"/>
    <w:tmpl w:val="4BA08E06"/>
    <w:lvl w:ilvl="0" w:tplc="DFD8E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6A5C46"/>
    <w:multiLevelType w:val="hybridMultilevel"/>
    <w:tmpl w:val="A9B075E6"/>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FC38D2"/>
    <w:multiLevelType w:val="hybridMultilevel"/>
    <w:tmpl w:val="85242AB4"/>
    <w:lvl w:ilvl="0" w:tplc="1E9824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F1478"/>
    <w:multiLevelType w:val="hybridMultilevel"/>
    <w:tmpl w:val="A2F2BDE8"/>
    <w:lvl w:ilvl="0" w:tplc="3336EB6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3C27CB"/>
    <w:multiLevelType w:val="hybridMultilevel"/>
    <w:tmpl w:val="941A24E4"/>
    <w:lvl w:ilvl="0" w:tplc="07C445A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43AEF"/>
    <w:multiLevelType w:val="hybridMultilevel"/>
    <w:tmpl w:val="A9B075E6"/>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844811"/>
    <w:multiLevelType w:val="hybridMultilevel"/>
    <w:tmpl w:val="A97A4B06"/>
    <w:lvl w:ilvl="0" w:tplc="EEACCF6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292C41"/>
    <w:multiLevelType w:val="hybridMultilevel"/>
    <w:tmpl w:val="37AC2840"/>
    <w:lvl w:ilvl="0" w:tplc="9BEE86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E22670"/>
    <w:multiLevelType w:val="hybridMultilevel"/>
    <w:tmpl w:val="72CA18A8"/>
    <w:lvl w:ilvl="0" w:tplc="3E4C41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ECB6743"/>
    <w:multiLevelType w:val="hybridMultilevel"/>
    <w:tmpl w:val="9F90C23A"/>
    <w:lvl w:ilvl="0" w:tplc="0218942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800F34"/>
    <w:multiLevelType w:val="hybridMultilevel"/>
    <w:tmpl w:val="A768EDDE"/>
    <w:lvl w:ilvl="0" w:tplc="C6A06AC2">
      <w:start w:val="1"/>
      <w:numFmt w:val="decimal"/>
      <w:lvlText w:val="%1."/>
      <w:lvlJc w:val="left"/>
      <w:pPr>
        <w:ind w:left="360" w:hanging="360"/>
      </w:pPr>
      <w:rPr>
        <w:rFonts w:hint="default"/>
      </w:rPr>
    </w:lvl>
    <w:lvl w:ilvl="1" w:tplc="2C52B0BE" w:tentative="1">
      <w:start w:val="1"/>
      <w:numFmt w:val="lowerLetter"/>
      <w:lvlText w:val="%2)"/>
      <w:lvlJc w:val="left"/>
      <w:pPr>
        <w:ind w:left="840" w:hanging="420"/>
      </w:pPr>
    </w:lvl>
    <w:lvl w:ilvl="2" w:tplc="D862EAF6" w:tentative="1">
      <w:start w:val="1"/>
      <w:numFmt w:val="lowerRoman"/>
      <w:lvlText w:val="%3."/>
      <w:lvlJc w:val="right"/>
      <w:pPr>
        <w:ind w:left="1260" w:hanging="420"/>
      </w:pPr>
    </w:lvl>
    <w:lvl w:ilvl="3" w:tplc="91666418" w:tentative="1">
      <w:start w:val="1"/>
      <w:numFmt w:val="decimal"/>
      <w:lvlText w:val="%4."/>
      <w:lvlJc w:val="left"/>
      <w:pPr>
        <w:ind w:left="1680" w:hanging="420"/>
      </w:pPr>
    </w:lvl>
    <w:lvl w:ilvl="4" w:tplc="8D8823CE" w:tentative="1">
      <w:start w:val="1"/>
      <w:numFmt w:val="lowerLetter"/>
      <w:lvlText w:val="%5)"/>
      <w:lvlJc w:val="left"/>
      <w:pPr>
        <w:ind w:left="2100" w:hanging="420"/>
      </w:pPr>
    </w:lvl>
    <w:lvl w:ilvl="5" w:tplc="183072CE" w:tentative="1">
      <w:start w:val="1"/>
      <w:numFmt w:val="lowerRoman"/>
      <w:lvlText w:val="%6."/>
      <w:lvlJc w:val="right"/>
      <w:pPr>
        <w:ind w:left="2520" w:hanging="420"/>
      </w:pPr>
    </w:lvl>
    <w:lvl w:ilvl="6" w:tplc="EA5E9DE2" w:tentative="1">
      <w:start w:val="1"/>
      <w:numFmt w:val="decimal"/>
      <w:lvlText w:val="%7."/>
      <w:lvlJc w:val="left"/>
      <w:pPr>
        <w:ind w:left="2940" w:hanging="420"/>
      </w:pPr>
    </w:lvl>
    <w:lvl w:ilvl="7" w:tplc="596A8F3C" w:tentative="1">
      <w:start w:val="1"/>
      <w:numFmt w:val="lowerLetter"/>
      <w:lvlText w:val="%8)"/>
      <w:lvlJc w:val="left"/>
      <w:pPr>
        <w:ind w:left="3360" w:hanging="420"/>
      </w:pPr>
    </w:lvl>
    <w:lvl w:ilvl="8" w:tplc="8F44A328" w:tentative="1">
      <w:start w:val="1"/>
      <w:numFmt w:val="lowerRoman"/>
      <w:lvlText w:val="%9."/>
      <w:lvlJc w:val="right"/>
      <w:pPr>
        <w:ind w:left="3780" w:hanging="420"/>
      </w:pPr>
    </w:lvl>
  </w:abstractNum>
  <w:abstractNum w:abstractNumId="14">
    <w:nsid w:val="40F25446"/>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FF5436"/>
    <w:multiLevelType w:val="hybridMultilevel"/>
    <w:tmpl w:val="8BD2710E"/>
    <w:lvl w:ilvl="0" w:tplc="78A864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5E81C9A"/>
    <w:multiLevelType w:val="hybridMultilevel"/>
    <w:tmpl w:val="F216C274"/>
    <w:lvl w:ilvl="0" w:tplc="C3B805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8">
    <w:nsid w:val="50FE6223"/>
    <w:multiLevelType w:val="hybridMultilevel"/>
    <w:tmpl w:val="86643D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76477A"/>
    <w:multiLevelType w:val="hybridMultilevel"/>
    <w:tmpl w:val="C31A4B6E"/>
    <w:lvl w:ilvl="0" w:tplc="78A864BC">
      <w:start w:val="1"/>
      <w:numFmt w:val="bullet"/>
      <w:lvlText w:val="–"/>
      <w:lvlJc w:val="left"/>
      <w:pPr>
        <w:tabs>
          <w:tab w:val="num" w:pos="720"/>
        </w:tabs>
        <w:ind w:left="720" w:hanging="360"/>
      </w:pPr>
      <w:rPr>
        <w:rFonts w:ascii="Arial" w:hAnsi="Arial" w:hint="default"/>
      </w:rPr>
    </w:lvl>
    <w:lvl w:ilvl="1" w:tplc="04090019">
      <w:start w:val="1252"/>
      <w:numFmt w:val="bullet"/>
      <w:lvlText w:val="–"/>
      <w:lvlJc w:val="left"/>
      <w:pPr>
        <w:tabs>
          <w:tab w:val="num" w:pos="1440"/>
        </w:tabs>
        <w:ind w:left="1440" w:hanging="360"/>
      </w:pPr>
      <w:rPr>
        <w:rFonts w:ascii="Arial" w:hAnsi="Arial" w:hint="default"/>
      </w:rPr>
    </w:lvl>
    <w:lvl w:ilvl="2" w:tplc="0409001B">
      <w:start w:val="1252"/>
      <w:numFmt w:val="bullet"/>
      <w:lvlText w:val="–"/>
      <w:lvlJc w:val="left"/>
      <w:pPr>
        <w:tabs>
          <w:tab w:val="num" w:pos="2160"/>
        </w:tabs>
        <w:ind w:left="2160" w:hanging="360"/>
      </w:pPr>
      <w:rPr>
        <w:rFonts w:ascii="Arial" w:hAnsi="Arial" w:hint="default"/>
      </w:rPr>
    </w:lvl>
    <w:lvl w:ilvl="3" w:tplc="93D282EA">
      <w:start w:val="2"/>
      <w:numFmt w:val="bullet"/>
      <w:lvlText w:val="-"/>
      <w:lvlJc w:val="left"/>
      <w:pPr>
        <w:ind w:left="2880" w:hanging="360"/>
      </w:pPr>
      <w:rPr>
        <w:rFonts w:ascii="Times New Roman" w:eastAsia="宋体" w:hAnsi="Times New Roman" w:cs="Times New Roman" w:hint="default"/>
      </w:rPr>
    </w:lvl>
    <w:lvl w:ilvl="4" w:tplc="40D0DEA8">
      <w:start w:val="21"/>
      <w:numFmt w:val="bullet"/>
      <w:lvlText w:val=""/>
      <w:lvlJc w:val="left"/>
      <w:pPr>
        <w:ind w:left="3600" w:hanging="360"/>
      </w:pPr>
      <w:rPr>
        <w:rFonts w:ascii="Wingdings" w:eastAsia="宋体" w:hAnsi="Wingdings" w:cs="Times New Roman"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0">
    <w:nsid w:val="53BD41FB"/>
    <w:multiLevelType w:val="hybridMultilevel"/>
    <w:tmpl w:val="0A12A984"/>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7E794F"/>
    <w:multiLevelType w:val="hybridMultilevel"/>
    <w:tmpl w:val="DA4C1B90"/>
    <w:lvl w:ilvl="0" w:tplc="37AE8F38">
      <w:start w:val="2"/>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nsid w:val="61233EAB"/>
    <w:multiLevelType w:val="hybridMultilevel"/>
    <w:tmpl w:val="AB02F0E8"/>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4">
    <w:nsid w:val="68B41BCF"/>
    <w:multiLevelType w:val="hybridMultilevel"/>
    <w:tmpl w:val="86643D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232FCC"/>
    <w:multiLevelType w:val="hybridMultilevel"/>
    <w:tmpl w:val="306E3988"/>
    <w:lvl w:ilvl="0" w:tplc="FDAEC7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F607BE9"/>
    <w:multiLevelType w:val="hybridMultilevel"/>
    <w:tmpl w:val="D2A0D1EE"/>
    <w:lvl w:ilvl="0" w:tplc="1340BF9C">
      <w:start w:val="1"/>
      <w:numFmt w:val="decimal"/>
      <w:lvlText w:val="Issue %1."/>
      <w:lvlJc w:val="left"/>
      <w:pPr>
        <w:ind w:left="420" w:hanging="420"/>
      </w:pPr>
      <w:rPr>
        <w:rFonts w:hint="eastAsia"/>
      </w:rPr>
    </w:lvl>
    <w:lvl w:ilvl="1" w:tplc="452AF2D4" w:tentative="1">
      <w:start w:val="1"/>
      <w:numFmt w:val="lowerLetter"/>
      <w:lvlText w:val="%2)"/>
      <w:lvlJc w:val="left"/>
      <w:pPr>
        <w:ind w:left="840" w:hanging="420"/>
      </w:pPr>
    </w:lvl>
    <w:lvl w:ilvl="2" w:tplc="68842B12" w:tentative="1">
      <w:start w:val="1"/>
      <w:numFmt w:val="lowerRoman"/>
      <w:lvlText w:val="%3."/>
      <w:lvlJc w:val="right"/>
      <w:pPr>
        <w:ind w:left="1260" w:hanging="420"/>
      </w:pPr>
    </w:lvl>
    <w:lvl w:ilvl="3" w:tplc="BD5ABE62" w:tentative="1">
      <w:start w:val="1"/>
      <w:numFmt w:val="decimal"/>
      <w:lvlText w:val="%4."/>
      <w:lvlJc w:val="left"/>
      <w:pPr>
        <w:ind w:left="1680" w:hanging="420"/>
      </w:pPr>
    </w:lvl>
    <w:lvl w:ilvl="4" w:tplc="2940E3B4" w:tentative="1">
      <w:start w:val="1"/>
      <w:numFmt w:val="lowerLetter"/>
      <w:lvlText w:val="%5)"/>
      <w:lvlJc w:val="left"/>
      <w:pPr>
        <w:ind w:left="2100" w:hanging="420"/>
      </w:pPr>
    </w:lvl>
    <w:lvl w:ilvl="5" w:tplc="188870E2" w:tentative="1">
      <w:start w:val="1"/>
      <w:numFmt w:val="lowerRoman"/>
      <w:lvlText w:val="%6."/>
      <w:lvlJc w:val="right"/>
      <w:pPr>
        <w:ind w:left="2520" w:hanging="420"/>
      </w:pPr>
    </w:lvl>
    <w:lvl w:ilvl="6" w:tplc="F4CA8494" w:tentative="1">
      <w:start w:val="1"/>
      <w:numFmt w:val="decimal"/>
      <w:lvlText w:val="%7."/>
      <w:lvlJc w:val="left"/>
      <w:pPr>
        <w:ind w:left="2940" w:hanging="420"/>
      </w:pPr>
    </w:lvl>
    <w:lvl w:ilvl="7" w:tplc="B7AA7D9C" w:tentative="1">
      <w:start w:val="1"/>
      <w:numFmt w:val="lowerLetter"/>
      <w:lvlText w:val="%8)"/>
      <w:lvlJc w:val="left"/>
      <w:pPr>
        <w:ind w:left="3360" w:hanging="420"/>
      </w:pPr>
    </w:lvl>
    <w:lvl w:ilvl="8" w:tplc="53E875FC" w:tentative="1">
      <w:start w:val="1"/>
      <w:numFmt w:val="lowerRoman"/>
      <w:lvlText w:val="%9."/>
      <w:lvlJc w:val="right"/>
      <w:pPr>
        <w:ind w:left="3780" w:hanging="420"/>
      </w:pPr>
    </w:lvl>
  </w:abstractNum>
  <w:abstractNum w:abstractNumId="27">
    <w:nsid w:val="74AE0C3F"/>
    <w:multiLevelType w:val="hybridMultilevel"/>
    <w:tmpl w:val="400EEA6A"/>
    <w:lvl w:ilvl="0" w:tplc="32ECEA26">
      <w:start w:val="36"/>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756316FD"/>
    <w:multiLevelType w:val="hybridMultilevel"/>
    <w:tmpl w:val="6CF45130"/>
    <w:lvl w:ilvl="0" w:tplc="CEA2DCA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78924F1E"/>
    <w:multiLevelType w:val="hybridMultilevel"/>
    <w:tmpl w:val="C3C86E44"/>
    <w:lvl w:ilvl="0" w:tplc="E1087DA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0">
    <w:nsid w:val="79812E2E"/>
    <w:multiLevelType w:val="hybridMultilevel"/>
    <w:tmpl w:val="2F1E2050"/>
    <w:lvl w:ilvl="0" w:tplc="07C445AC">
      <w:start w:val="1"/>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1">
    <w:nsid w:val="7D5151AB"/>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9"/>
  </w:num>
  <w:num w:numId="3">
    <w:abstractNumId w:val="28"/>
  </w:num>
  <w:num w:numId="4">
    <w:abstractNumId w:val="13"/>
  </w:num>
  <w:num w:numId="5">
    <w:abstractNumId w:val="29"/>
  </w:num>
  <w:num w:numId="6">
    <w:abstractNumId w:val="2"/>
  </w:num>
  <w:num w:numId="7">
    <w:abstractNumId w:val="11"/>
  </w:num>
  <w:num w:numId="8">
    <w:abstractNumId w:val="26"/>
  </w:num>
  <w:num w:numId="9">
    <w:abstractNumId w:val="2"/>
  </w:num>
  <w:num w:numId="10">
    <w:abstractNumId w:val="10"/>
  </w:num>
  <w:num w:numId="11">
    <w:abstractNumId w:val="27"/>
  </w:num>
  <w:num w:numId="12">
    <w:abstractNumId w:val="2"/>
  </w:num>
  <w:num w:numId="13">
    <w:abstractNumId w:val="2"/>
  </w:num>
  <w:num w:numId="14">
    <w:abstractNumId w:val="2"/>
  </w:num>
  <w:num w:numId="15">
    <w:abstractNumId w:val="2"/>
  </w:num>
  <w:num w:numId="16">
    <w:abstractNumId w:val="25"/>
  </w:num>
  <w:num w:numId="17">
    <w:abstractNumId w:val="15"/>
  </w:num>
  <w:num w:numId="18">
    <w:abstractNumId w:val="2"/>
  </w:num>
  <w:num w:numId="19">
    <w:abstractNumId w:val="19"/>
  </w:num>
  <w:num w:numId="20">
    <w:abstractNumId w:val="6"/>
  </w:num>
  <w:num w:numId="21">
    <w:abstractNumId w:val="4"/>
  </w:num>
  <w:num w:numId="22">
    <w:abstractNumId w:val="12"/>
  </w:num>
  <w:num w:numId="23">
    <w:abstractNumId w:val="8"/>
  </w:num>
  <w:num w:numId="24">
    <w:abstractNumId w:val="5"/>
  </w:num>
  <w:num w:numId="25">
    <w:abstractNumId w:val="20"/>
  </w:num>
  <w:num w:numId="26">
    <w:abstractNumId w:val="23"/>
  </w:num>
  <w:num w:numId="27">
    <w:abstractNumId w:val="16"/>
  </w:num>
  <w:num w:numId="28">
    <w:abstractNumId w:val="17"/>
  </w:num>
  <w:num w:numId="29">
    <w:abstractNumId w:val="3"/>
  </w:num>
  <w:num w:numId="30">
    <w:abstractNumId w:val="2"/>
  </w:num>
  <w:num w:numId="31">
    <w:abstractNumId w:val="2"/>
  </w:num>
  <w:num w:numId="32">
    <w:abstractNumId w:val="21"/>
  </w:num>
  <w:num w:numId="33">
    <w:abstractNumId w:val="0"/>
  </w:num>
  <w:num w:numId="34">
    <w:abstractNumId w:val="22"/>
  </w:num>
  <w:num w:numId="35">
    <w:abstractNumId w:val="24"/>
  </w:num>
  <w:num w:numId="36">
    <w:abstractNumId w:val="7"/>
  </w:num>
  <w:num w:numId="37">
    <w:abstractNumId w:val="18"/>
  </w:num>
  <w:num w:numId="38">
    <w:abstractNumId w:val="1"/>
  </w:num>
  <w:num w:numId="39">
    <w:abstractNumId w:val="31"/>
  </w:num>
  <w:num w:numId="40">
    <w:abstractNumId w:val="2"/>
  </w:num>
  <w:num w:numId="41">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11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34F7"/>
    <w:rsid w:val="0000483B"/>
    <w:rsid w:val="0000709C"/>
    <w:rsid w:val="00016299"/>
    <w:rsid w:val="00020DC5"/>
    <w:rsid w:val="000230DB"/>
    <w:rsid w:val="000248FC"/>
    <w:rsid w:val="00024CB1"/>
    <w:rsid w:val="00025F25"/>
    <w:rsid w:val="00027571"/>
    <w:rsid w:val="00030510"/>
    <w:rsid w:val="00033835"/>
    <w:rsid w:val="00035087"/>
    <w:rsid w:val="00036ADF"/>
    <w:rsid w:val="00036D2E"/>
    <w:rsid w:val="00040D52"/>
    <w:rsid w:val="000463B1"/>
    <w:rsid w:val="00046BED"/>
    <w:rsid w:val="00047805"/>
    <w:rsid w:val="000667C7"/>
    <w:rsid w:val="000679BF"/>
    <w:rsid w:val="000772F8"/>
    <w:rsid w:val="000833BE"/>
    <w:rsid w:val="000916EC"/>
    <w:rsid w:val="0009186A"/>
    <w:rsid w:val="00092939"/>
    <w:rsid w:val="00092D7D"/>
    <w:rsid w:val="000A0AD8"/>
    <w:rsid w:val="000A1679"/>
    <w:rsid w:val="000B74B1"/>
    <w:rsid w:val="000C78EE"/>
    <w:rsid w:val="000D4511"/>
    <w:rsid w:val="000E3437"/>
    <w:rsid w:val="000E4A98"/>
    <w:rsid w:val="000E5B4C"/>
    <w:rsid w:val="000E6438"/>
    <w:rsid w:val="000F2107"/>
    <w:rsid w:val="000F38DE"/>
    <w:rsid w:val="000F52B1"/>
    <w:rsid w:val="000F6236"/>
    <w:rsid w:val="00105607"/>
    <w:rsid w:val="001057E6"/>
    <w:rsid w:val="00105EEF"/>
    <w:rsid w:val="001065B9"/>
    <w:rsid w:val="001121C6"/>
    <w:rsid w:val="0011249F"/>
    <w:rsid w:val="00113989"/>
    <w:rsid w:val="00120604"/>
    <w:rsid w:val="0012360C"/>
    <w:rsid w:val="00126145"/>
    <w:rsid w:val="00127A8C"/>
    <w:rsid w:val="00132048"/>
    <w:rsid w:val="00132B60"/>
    <w:rsid w:val="0013434B"/>
    <w:rsid w:val="0013495C"/>
    <w:rsid w:val="001371F2"/>
    <w:rsid w:val="001400C3"/>
    <w:rsid w:val="001425C8"/>
    <w:rsid w:val="00145787"/>
    <w:rsid w:val="00150E58"/>
    <w:rsid w:val="00151DF2"/>
    <w:rsid w:val="0015212E"/>
    <w:rsid w:val="00152436"/>
    <w:rsid w:val="00152A43"/>
    <w:rsid w:val="00153EBB"/>
    <w:rsid w:val="00157B73"/>
    <w:rsid w:val="001616C6"/>
    <w:rsid w:val="001627F4"/>
    <w:rsid w:val="001651C6"/>
    <w:rsid w:val="00171F4F"/>
    <w:rsid w:val="0017229B"/>
    <w:rsid w:val="001757A5"/>
    <w:rsid w:val="001764DA"/>
    <w:rsid w:val="0017664A"/>
    <w:rsid w:val="001767E6"/>
    <w:rsid w:val="0017739A"/>
    <w:rsid w:val="001808AB"/>
    <w:rsid w:val="00182DCE"/>
    <w:rsid w:val="00190A8D"/>
    <w:rsid w:val="0019300D"/>
    <w:rsid w:val="00193011"/>
    <w:rsid w:val="00196645"/>
    <w:rsid w:val="00197284"/>
    <w:rsid w:val="001979AC"/>
    <w:rsid w:val="001A65BF"/>
    <w:rsid w:val="001A7A65"/>
    <w:rsid w:val="001B21A1"/>
    <w:rsid w:val="001B5D19"/>
    <w:rsid w:val="001C16DF"/>
    <w:rsid w:val="001C2156"/>
    <w:rsid w:val="001C25EC"/>
    <w:rsid w:val="001C7344"/>
    <w:rsid w:val="001D36B7"/>
    <w:rsid w:val="001E051B"/>
    <w:rsid w:val="001E12B1"/>
    <w:rsid w:val="001E163D"/>
    <w:rsid w:val="001E46CE"/>
    <w:rsid w:val="001E5D90"/>
    <w:rsid w:val="001E6363"/>
    <w:rsid w:val="001F3DF5"/>
    <w:rsid w:val="001F4EF8"/>
    <w:rsid w:val="00205F8C"/>
    <w:rsid w:val="002100B7"/>
    <w:rsid w:val="00213BBA"/>
    <w:rsid w:val="00231C60"/>
    <w:rsid w:val="002333B7"/>
    <w:rsid w:val="00233E8B"/>
    <w:rsid w:val="0024062E"/>
    <w:rsid w:val="002429A9"/>
    <w:rsid w:val="00244D42"/>
    <w:rsid w:val="002476E2"/>
    <w:rsid w:val="00253E82"/>
    <w:rsid w:val="002544CF"/>
    <w:rsid w:val="00254626"/>
    <w:rsid w:val="002555B0"/>
    <w:rsid w:val="002579B9"/>
    <w:rsid w:val="00260B7D"/>
    <w:rsid w:val="00260DF2"/>
    <w:rsid w:val="0026193E"/>
    <w:rsid w:val="00264057"/>
    <w:rsid w:val="00266C64"/>
    <w:rsid w:val="002675D3"/>
    <w:rsid w:val="0026798B"/>
    <w:rsid w:val="00274A21"/>
    <w:rsid w:val="0027584D"/>
    <w:rsid w:val="00280132"/>
    <w:rsid w:val="00281C4A"/>
    <w:rsid w:val="00291008"/>
    <w:rsid w:val="00291ADB"/>
    <w:rsid w:val="00292E26"/>
    <w:rsid w:val="002930C0"/>
    <w:rsid w:val="002A2D64"/>
    <w:rsid w:val="002A33AB"/>
    <w:rsid w:val="002A425E"/>
    <w:rsid w:val="002A6310"/>
    <w:rsid w:val="002B348C"/>
    <w:rsid w:val="002B4F1C"/>
    <w:rsid w:val="002B5E77"/>
    <w:rsid w:val="002B7DB9"/>
    <w:rsid w:val="002C08C1"/>
    <w:rsid w:val="002C0F12"/>
    <w:rsid w:val="002C3BDE"/>
    <w:rsid w:val="002D2CC9"/>
    <w:rsid w:val="002D2D12"/>
    <w:rsid w:val="002D35FA"/>
    <w:rsid w:val="002D49AF"/>
    <w:rsid w:val="002D7E40"/>
    <w:rsid w:val="002E17A9"/>
    <w:rsid w:val="002E37F2"/>
    <w:rsid w:val="002E6FEB"/>
    <w:rsid w:val="002E7E24"/>
    <w:rsid w:val="002F2A79"/>
    <w:rsid w:val="002F5517"/>
    <w:rsid w:val="002F68B5"/>
    <w:rsid w:val="00303996"/>
    <w:rsid w:val="00311A7D"/>
    <w:rsid w:val="00312C1A"/>
    <w:rsid w:val="00312DD1"/>
    <w:rsid w:val="003144CA"/>
    <w:rsid w:val="00321152"/>
    <w:rsid w:val="00322726"/>
    <w:rsid w:val="00322ECC"/>
    <w:rsid w:val="00324093"/>
    <w:rsid w:val="0033176D"/>
    <w:rsid w:val="0033283C"/>
    <w:rsid w:val="00335075"/>
    <w:rsid w:val="0033552C"/>
    <w:rsid w:val="00343471"/>
    <w:rsid w:val="0034527F"/>
    <w:rsid w:val="00346CF6"/>
    <w:rsid w:val="003504B5"/>
    <w:rsid w:val="00352E69"/>
    <w:rsid w:val="00353A1B"/>
    <w:rsid w:val="003546A6"/>
    <w:rsid w:val="00363833"/>
    <w:rsid w:val="00363FEE"/>
    <w:rsid w:val="00367243"/>
    <w:rsid w:val="003705E1"/>
    <w:rsid w:val="0037199E"/>
    <w:rsid w:val="00371A38"/>
    <w:rsid w:val="0038133A"/>
    <w:rsid w:val="00383597"/>
    <w:rsid w:val="0038475E"/>
    <w:rsid w:val="00395568"/>
    <w:rsid w:val="003958D2"/>
    <w:rsid w:val="003A2A06"/>
    <w:rsid w:val="003A4144"/>
    <w:rsid w:val="003A5493"/>
    <w:rsid w:val="003A63AC"/>
    <w:rsid w:val="003B45BE"/>
    <w:rsid w:val="003B6199"/>
    <w:rsid w:val="003B77A3"/>
    <w:rsid w:val="003C36D3"/>
    <w:rsid w:val="003C4C16"/>
    <w:rsid w:val="003C4FCC"/>
    <w:rsid w:val="003C5671"/>
    <w:rsid w:val="003C59E4"/>
    <w:rsid w:val="003D0914"/>
    <w:rsid w:val="003D1139"/>
    <w:rsid w:val="003D16D5"/>
    <w:rsid w:val="003D51A6"/>
    <w:rsid w:val="003D5F13"/>
    <w:rsid w:val="003D72ED"/>
    <w:rsid w:val="003E0EDF"/>
    <w:rsid w:val="003E1B3C"/>
    <w:rsid w:val="003E30CB"/>
    <w:rsid w:val="003E48E7"/>
    <w:rsid w:val="003E5027"/>
    <w:rsid w:val="003E6680"/>
    <w:rsid w:val="003E66B8"/>
    <w:rsid w:val="003F0D71"/>
    <w:rsid w:val="003F1420"/>
    <w:rsid w:val="003F448B"/>
    <w:rsid w:val="003F58F6"/>
    <w:rsid w:val="003F6458"/>
    <w:rsid w:val="00401CDB"/>
    <w:rsid w:val="004125B1"/>
    <w:rsid w:val="00413229"/>
    <w:rsid w:val="00416591"/>
    <w:rsid w:val="0042370D"/>
    <w:rsid w:val="00427917"/>
    <w:rsid w:val="00431C2D"/>
    <w:rsid w:val="004325D4"/>
    <w:rsid w:val="004345BA"/>
    <w:rsid w:val="00437D31"/>
    <w:rsid w:val="00442222"/>
    <w:rsid w:val="00444F97"/>
    <w:rsid w:val="00451A4D"/>
    <w:rsid w:val="004602CB"/>
    <w:rsid w:val="0046088D"/>
    <w:rsid w:val="00464C8A"/>
    <w:rsid w:val="00466C90"/>
    <w:rsid w:val="00467853"/>
    <w:rsid w:val="00470B91"/>
    <w:rsid w:val="0048006F"/>
    <w:rsid w:val="00487983"/>
    <w:rsid w:val="00490A4E"/>
    <w:rsid w:val="00493BFD"/>
    <w:rsid w:val="00495F33"/>
    <w:rsid w:val="004A0053"/>
    <w:rsid w:val="004A3D50"/>
    <w:rsid w:val="004A69B6"/>
    <w:rsid w:val="004B2B05"/>
    <w:rsid w:val="004B5D66"/>
    <w:rsid w:val="004B7D2E"/>
    <w:rsid w:val="004C022C"/>
    <w:rsid w:val="004C16F8"/>
    <w:rsid w:val="004C5DAE"/>
    <w:rsid w:val="004C63EE"/>
    <w:rsid w:val="004D0E48"/>
    <w:rsid w:val="004D1EE6"/>
    <w:rsid w:val="004D26EC"/>
    <w:rsid w:val="004D39B3"/>
    <w:rsid w:val="004D589C"/>
    <w:rsid w:val="004D644A"/>
    <w:rsid w:val="004E274F"/>
    <w:rsid w:val="004F1D19"/>
    <w:rsid w:val="004F564D"/>
    <w:rsid w:val="0051029C"/>
    <w:rsid w:val="005129DD"/>
    <w:rsid w:val="005131F1"/>
    <w:rsid w:val="00523209"/>
    <w:rsid w:val="00523C37"/>
    <w:rsid w:val="00526410"/>
    <w:rsid w:val="00534FB1"/>
    <w:rsid w:val="00537579"/>
    <w:rsid w:val="00537703"/>
    <w:rsid w:val="00537BE8"/>
    <w:rsid w:val="00551882"/>
    <w:rsid w:val="00552AA9"/>
    <w:rsid w:val="00554DE5"/>
    <w:rsid w:val="00555BCD"/>
    <w:rsid w:val="00561349"/>
    <w:rsid w:val="00562E9B"/>
    <w:rsid w:val="00564404"/>
    <w:rsid w:val="00567A9A"/>
    <w:rsid w:val="005714BB"/>
    <w:rsid w:val="00572DE6"/>
    <w:rsid w:val="00581023"/>
    <w:rsid w:val="00581D4A"/>
    <w:rsid w:val="00581DC8"/>
    <w:rsid w:val="00582A2A"/>
    <w:rsid w:val="00587D10"/>
    <w:rsid w:val="005927DA"/>
    <w:rsid w:val="0059566C"/>
    <w:rsid w:val="00596AB7"/>
    <w:rsid w:val="00596BC8"/>
    <w:rsid w:val="00596E17"/>
    <w:rsid w:val="005A3C7B"/>
    <w:rsid w:val="005A624B"/>
    <w:rsid w:val="005B17E3"/>
    <w:rsid w:val="005B4513"/>
    <w:rsid w:val="005B4B4A"/>
    <w:rsid w:val="005C20A4"/>
    <w:rsid w:val="005C3D7F"/>
    <w:rsid w:val="005C4B92"/>
    <w:rsid w:val="005C632C"/>
    <w:rsid w:val="005D4744"/>
    <w:rsid w:val="005D4C6B"/>
    <w:rsid w:val="005D5AF7"/>
    <w:rsid w:val="005D680C"/>
    <w:rsid w:val="005F1FAE"/>
    <w:rsid w:val="005F28B5"/>
    <w:rsid w:val="005F3283"/>
    <w:rsid w:val="005F56A6"/>
    <w:rsid w:val="005F5B79"/>
    <w:rsid w:val="006012C6"/>
    <w:rsid w:val="0060292A"/>
    <w:rsid w:val="00603239"/>
    <w:rsid w:val="00603F3F"/>
    <w:rsid w:val="0060536A"/>
    <w:rsid w:val="00607119"/>
    <w:rsid w:val="006103A3"/>
    <w:rsid w:val="006151E7"/>
    <w:rsid w:val="006164BF"/>
    <w:rsid w:val="00617630"/>
    <w:rsid w:val="00620346"/>
    <w:rsid w:val="00621345"/>
    <w:rsid w:val="00624546"/>
    <w:rsid w:val="0062561F"/>
    <w:rsid w:val="00625D94"/>
    <w:rsid w:val="006331F3"/>
    <w:rsid w:val="00640487"/>
    <w:rsid w:val="006405D1"/>
    <w:rsid w:val="0064557A"/>
    <w:rsid w:val="006471C7"/>
    <w:rsid w:val="006503F8"/>
    <w:rsid w:val="00651856"/>
    <w:rsid w:val="006520B9"/>
    <w:rsid w:val="006521E7"/>
    <w:rsid w:val="0065559B"/>
    <w:rsid w:val="00660DCC"/>
    <w:rsid w:val="00661A37"/>
    <w:rsid w:val="006712BC"/>
    <w:rsid w:val="00672F28"/>
    <w:rsid w:val="00673AB8"/>
    <w:rsid w:val="00674AAE"/>
    <w:rsid w:val="00674ECC"/>
    <w:rsid w:val="0067540D"/>
    <w:rsid w:val="00677011"/>
    <w:rsid w:val="0068335D"/>
    <w:rsid w:val="00684530"/>
    <w:rsid w:val="00685CC5"/>
    <w:rsid w:val="00690BB8"/>
    <w:rsid w:val="00695F84"/>
    <w:rsid w:val="006B094E"/>
    <w:rsid w:val="006B48F1"/>
    <w:rsid w:val="006B5B3E"/>
    <w:rsid w:val="006B5FBF"/>
    <w:rsid w:val="006B6911"/>
    <w:rsid w:val="006C55F2"/>
    <w:rsid w:val="006C56B3"/>
    <w:rsid w:val="006C5DCE"/>
    <w:rsid w:val="006C60A2"/>
    <w:rsid w:val="006D46AD"/>
    <w:rsid w:val="006D7CA8"/>
    <w:rsid w:val="006E2146"/>
    <w:rsid w:val="006E25A1"/>
    <w:rsid w:val="006E36C6"/>
    <w:rsid w:val="006F2AD0"/>
    <w:rsid w:val="006F4DB9"/>
    <w:rsid w:val="00704306"/>
    <w:rsid w:val="00705E16"/>
    <w:rsid w:val="00710D87"/>
    <w:rsid w:val="0071126B"/>
    <w:rsid w:val="00712607"/>
    <w:rsid w:val="007129C5"/>
    <w:rsid w:val="00715EDC"/>
    <w:rsid w:val="00717F3C"/>
    <w:rsid w:val="007209B6"/>
    <w:rsid w:val="00726958"/>
    <w:rsid w:val="00727688"/>
    <w:rsid w:val="00730F4F"/>
    <w:rsid w:val="0073322F"/>
    <w:rsid w:val="0073767C"/>
    <w:rsid w:val="0073781A"/>
    <w:rsid w:val="0074310F"/>
    <w:rsid w:val="00743267"/>
    <w:rsid w:val="007438E6"/>
    <w:rsid w:val="00745D08"/>
    <w:rsid w:val="007463B0"/>
    <w:rsid w:val="00747377"/>
    <w:rsid w:val="0075362B"/>
    <w:rsid w:val="0075540D"/>
    <w:rsid w:val="007554A7"/>
    <w:rsid w:val="0076352F"/>
    <w:rsid w:val="0077032D"/>
    <w:rsid w:val="00771468"/>
    <w:rsid w:val="00774B78"/>
    <w:rsid w:val="00775833"/>
    <w:rsid w:val="00777222"/>
    <w:rsid w:val="00781E63"/>
    <w:rsid w:val="00784FDB"/>
    <w:rsid w:val="00785B8D"/>
    <w:rsid w:val="00792083"/>
    <w:rsid w:val="0079249C"/>
    <w:rsid w:val="00793203"/>
    <w:rsid w:val="00796A2A"/>
    <w:rsid w:val="007979E4"/>
    <w:rsid w:val="007A2A69"/>
    <w:rsid w:val="007A318F"/>
    <w:rsid w:val="007A39C8"/>
    <w:rsid w:val="007A75EB"/>
    <w:rsid w:val="007B35BD"/>
    <w:rsid w:val="007C304F"/>
    <w:rsid w:val="007C33E4"/>
    <w:rsid w:val="007C6013"/>
    <w:rsid w:val="007C6AEF"/>
    <w:rsid w:val="007C6D86"/>
    <w:rsid w:val="007D6632"/>
    <w:rsid w:val="007D6948"/>
    <w:rsid w:val="007E17B1"/>
    <w:rsid w:val="007E56DC"/>
    <w:rsid w:val="007E771D"/>
    <w:rsid w:val="007F3FCF"/>
    <w:rsid w:val="007F4FDF"/>
    <w:rsid w:val="007F78E1"/>
    <w:rsid w:val="008029EE"/>
    <w:rsid w:val="0080462D"/>
    <w:rsid w:val="00804C4E"/>
    <w:rsid w:val="008130EB"/>
    <w:rsid w:val="00816F96"/>
    <w:rsid w:val="0082385A"/>
    <w:rsid w:val="0082453E"/>
    <w:rsid w:val="0082685A"/>
    <w:rsid w:val="00833241"/>
    <w:rsid w:val="008334A6"/>
    <w:rsid w:val="008343E9"/>
    <w:rsid w:val="008355CF"/>
    <w:rsid w:val="008366CB"/>
    <w:rsid w:val="00837C9F"/>
    <w:rsid w:val="00842500"/>
    <w:rsid w:val="0084396C"/>
    <w:rsid w:val="00844DF9"/>
    <w:rsid w:val="00850CF8"/>
    <w:rsid w:val="0085206A"/>
    <w:rsid w:val="008524E5"/>
    <w:rsid w:val="00853E63"/>
    <w:rsid w:val="008579B4"/>
    <w:rsid w:val="00862248"/>
    <w:rsid w:val="00864ABD"/>
    <w:rsid w:val="00865536"/>
    <w:rsid w:val="00865A79"/>
    <w:rsid w:val="00872250"/>
    <w:rsid w:val="008755DF"/>
    <w:rsid w:val="008768BC"/>
    <w:rsid w:val="008774F9"/>
    <w:rsid w:val="008814B2"/>
    <w:rsid w:val="0088637E"/>
    <w:rsid w:val="00891A39"/>
    <w:rsid w:val="008926A8"/>
    <w:rsid w:val="00892B77"/>
    <w:rsid w:val="008A1836"/>
    <w:rsid w:val="008A22E8"/>
    <w:rsid w:val="008A75EF"/>
    <w:rsid w:val="008B0A86"/>
    <w:rsid w:val="008B2A28"/>
    <w:rsid w:val="008B7316"/>
    <w:rsid w:val="008B7C73"/>
    <w:rsid w:val="008C0D26"/>
    <w:rsid w:val="008C31D2"/>
    <w:rsid w:val="008C3252"/>
    <w:rsid w:val="008C3392"/>
    <w:rsid w:val="008C3760"/>
    <w:rsid w:val="008C75CC"/>
    <w:rsid w:val="008D0B42"/>
    <w:rsid w:val="008D3A05"/>
    <w:rsid w:val="008D5153"/>
    <w:rsid w:val="008D681A"/>
    <w:rsid w:val="008D6B1A"/>
    <w:rsid w:val="008D7BF6"/>
    <w:rsid w:val="008E0544"/>
    <w:rsid w:val="008F1C72"/>
    <w:rsid w:val="008F24B8"/>
    <w:rsid w:val="008F65A9"/>
    <w:rsid w:val="008F69CC"/>
    <w:rsid w:val="00901D0A"/>
    <w:rsid w:val="0090231D"/>
    <w:rsid w:val="00904EC3"/>
    <w:rsid w:val="00905538"/>
    <w:rsid w:val="00906373"/>
    <w:rsid w:val="009068B9"/>
    <w:rsid w:val="009076D8"/>
    <w:rsid w:val="00912BF4"/>
    <w:rsid w:val="00915208"/>
    <w:rsid w:val="0091698B"/>
    <w:rsid w:val="0091737C"/>
    <w:rsid w:val="00921522"/>
    <w:rsid w:val="009218A6"/>
    <w:rsid w:val="0092409D"/>
    <w:rsid w:val="009278BD"/>
    <w:rsid w:val="00927907"/>
    <w:rsid w:val="00927AFB"/>
    <w:rsid w:val="00936107"/>
    <w:rsid w:val="009375DF"/>
    <w:rsid w:val="00940CEA"/>
    <w:rsid w:val="009419E7"/>
    <w:rsid w:val="0094450D"/>
    <w:rsid w:val="00946651"/>
    <w:rsid w:val="00947563"/>
    <w:rsid w:val="00953D7C"/>
    <w:rsid w:val="0095567B"/>
    <w:rsid w:val="00955B70"/>
    <w:rsid w:val="00957A33"/>
    <w:rsid w:val="0096003B"/>
    <w:rsid w:val="0096081E"/>
    <w:rsid w:val="00961E92"/>
    <w:rsid w:val="009654D7"/>
    <w:rsid w:val="00971DDC"/>
    <w:rsid w:val="00974689"/>
    <w:rsid w:val="009749FF"/>
    <w:rsid w:val="00980100"/>
    <w:rsid w:val="00986B3C"/>
    <w:rsid w:val="00991070"/>
    <w:rsid w:val="00992DCD"/>
    <w:rsid w:val="009A47F1"/>
    <w:rsid w:val="009A576A"/>
    <w:rsid w:val="009B7903"/>
    <w:rsid w:val="009C3E11"/>
    <w:rsid w:val="009C6C13"/>
    <w:rsid w:val="009C7000"/>
    <w:rsid w:val="009D5A01"/>
    <w:rsid w:val="009E0133"/>
    <w:rsid w:val="009E049F"/>
    <w:rsid w:val="009E0DDE"/>
    <w:rsid w:val="009E3357"/>
    <w:rsid w:val="009E5D38"/>
    <w:rsid w:val="009E656C"/>
    <w:rsid w:val="009E6BBC"/>
    <w:rsid w:val="009E748B"/>
    <w:rsid w:val="009E79D9"/>
    <w:rsid w:val="00A012CA"/>
    <w:rsid w:val="00A022A0"/>
    <w:rsid w:val="00A043BD"/>
    <w:rsid w:val="00A07382"/>
    <w:rsid w:val="00A14A57"/>
    <w:rsid w:val="00A155BB"/>
    <w:rsid w:val="00A15865"/>
    <w:rsid w:val="00A15DA4"/>
    <w:rsid w:val="00A17D9B"/>
    <w:rsid w:val="00A2041E"/>
    <w:rsid w:val="00A22250"/>
    <w:rsid w:val="00A2238F"/>
    <w:rsid w:val="00A34234"/>
    <w:rsid w:val="00A34A42"/>
    <w:rsid w:val="00A410AF"/>
    <w:rsid w:val="00A41113"/>
    <w:rsid w:val="00A41361"/>
    <w:rsid w:val="00A44BE1"/>
    <w:rsid w:val="00A44CC5"/>
    <w:rsid w:val="00A6018C"/>
    <w:rsid w:val="00A62EA8"/>
    <w:rsid w:val="00A65C67"/>
    <w:rsid w:val="00A749FE"/>
    <w:rsid w:val="00A80428"/>
    <w:rsid w:val="00A80FA1"/>
    <w:rsid w:val="00A81094"/>
    <w:rsid w:val="00A811B8"/>
    <w:rsid w:val="00A81729"/>
    <w:rsid w:val="00A82A41"/>
    <w:rsid w:val="00A86DEE"/>
    <w:rsid w:val="00A871BE"/>
    <w:rsid w:val="00A91AED"/>
    <w:rsid w:val="00A91D8B"/>
    <w:rsid w:val="00A92CFB"/>
    <w:rsid w:val="00A94A27"/>
    <w:rsid w:val="00A94E08"/>
    <w:rsid w:val="00A95088"/>
    <w:rsid w:val="00A957EB"/>
    <w:rsid w:val="00A96CBF"/>
    <w:rsid w:val="00AA2C8F"/>
    <w:rsid w:val="00AA337C"/>
    <w:rsid w:val="00AA413E"/>
    <w:rsid w:val="00AB1EA3"/>
    <w:rsid w:val="00AB5DDB"/>
    <w:rsid w:val="00AC0444"/>
    <w:rsid w:val="00AC1C52"/>
    <w:rsid w:val="00AC3221"/>
    <w:rsid w:val="00AC4276"/>
    <w:rsid w:val="00AD37CB"/>
    <w:rsid w:val="00AD3EF2"/>
    <w:rsid w:val="00AD65EE"/>
    <w:rsid w:val="00AD6A15"/>
    <w:rsid w:val="00AD7CA7"/>
    <w:rsid w:val="00AE1F80"/>
    <w:rsid w:val="00AE61D0"/>
    <w:rsid w:val="00AF3759"/>
    <w:rsid w:val="00AF47B2"/>
    <w:rsid w:val="00AF699B"/>
    <w:rsid w:val="00B0321C"/>
    <w:rsid w:val="00B0672A"/>
    <w:rsid w:val="00B07968"/>
    <w:rsid w:val="00B11681"/>
    <w:rsid w:val="00B12666"/>
    <w:rsid w:val="00B146E8"/>
    <w:rsid w:val="00B15696"/>
    <w:rsid w:val="00B15FF9"/>
    <w:rsid w:val="00B165B3"/>
    <w:rsid w:val="00B23604"/>
    <w:rsid w:val="00B258D9"/>
    <w:rsid w:val="00B30BFF"/>
    <w:rsid w:val="00B3385E"/>
    <w:rsid w:val="00B33F71"/>
    <w:rsid w:val="00B35B4B"/>
    <w:rsid w:val="00B441F2"/>
    <w:rsid w:val="00B448E5"/>
    <w:rsid w:val="00B4674F"/>
    <w:rsid w:val="00B46E58"/>
    <w:rsid w:val="00B5080A"/>
    <w:rsid w:val="00B515E1"/>
    <w:rsid w:val="00B5436C"/>
    <w:rsid w:val="00B5634B"/>
    <w:rsid w:val="00B56505"/>
    <w:rsid w:val="00B56D1E"/>
    <w:rsid w:val="00B617E0"/>
    <w:rsid w:val="00B63408"/>
    <w:rsid w:val="00B643EE"/>
    <w:rsid w:val="00B6588E"/>
    <w:rsid w:val="00B670CE"/>
    <w:rsid w:val="00B72278"/>
    <w:rsid w:val="00B73A84"/>
    <w:rsid w:val="00B80455"/>
    <w:rsid w:val="00B86D63"/>
    <w:rsid w:val="00B936A7"/>
    <w:rsid w:val="00B97395"/>
    <w:rsid w:val="00B97AFD"/>
    <w:rsid w:val="00BA1D87"/>
    <w:rsid w:val="00BA27EF"/>
    <w:rsid w:val="00BA3597"/>
    <w:rsid w:val="00BB4337"/>
    <w:rsid w:val="00BC2E3D"/>
    <w:rsid w:val="00BC44F4"/>
    <w:rsid w:val="00BC6885"/>
    <w:rsid w:val="00BD7B5D"/>
    <w:rsid w:val="00BD7F14"/>
    <w:rsid w:val="00BE4131"/>
    <w:rsid w:val="00BF0865"/>
    <w:rsid w:val="00BF7415"/>
    <w:rsid w:val="00BF77E4"/>
    <w:rsid w:val="00BF7F33"/>
    <w:rsid w:val="00C026AB"/>
    <w:rsid w:val="00C067F1"/>
    <w:rsid w:val="00C071D1"/>
    <w:rsid w:val="00C077D7"/>
    <w:rsid w:val="00C12F1A"/>
    <w:rsid w:val="00C14803"/>
    <w:rsid w:val="00C26E9F"/>
    <w:rsid w:val="00C3539B"/>
    <w:rsid w:val="00C35F06"/>
    <w:rsid w:val="00C37C6D"/>
    <w:rsid w:val="00C42AE5"/>
    <w:rsid w:val="00C43059"/>
    <w:rsid w:val="00C45AFC"/>
    <w:rsid w:val="00C50168"/>
    <w:rsid w:val="00C51687"/>
    <w:rsid w:val="00C533B9"/>
    <w:rsid w:val="00C53622"/>
    <w:rsid w:val="00C54835"/>
    <w:rsid w:val="00C54982"/>
    <w:rsid w:val="00C55AE8"/>
    <w:rsid w:val="00C56D5F"/>
    <w:rsid w:val="00C6328D"/>
    <w:rsid w:val="00C65AC7"/>
    <w:rsid w:val="00C66C5E"/>
    <w:rsid w:val="00C76EB0"/>
    <w:rsid w:val="00C77137"/>
    <w:rsid w:val="00C80187"/>
    <w:rsid w:val="00C843B7"/>
    <w:rsid w:val="00C854D3"/>
    <w:rsid w:val="00C90A06"/>
    <w:rsid w:val="00C915BE"/>
    <w:rsid w:val="00C93EDD"/>
    <w:rsid w:val="00C953EF"/>
    <w:rsid w:val="00C96C66"/>
    <w:rsid w:val="00C9710D"/>
    <w:rsid w:val="00CA15A4"/>
    <w:rsid w:val="00CA3273"/>
    <w:rsid w:val="00CA501F"/>
    <w:rsid w:val="00CA53B4"/>
    <w:rsid w:val="00CA5EC5"/>
    <w:rsid w:val="00CB0457"/>
    <w:rsid w:val="00CB4ACC"/>
    <w:rsid w:val="00CB4FEF"/>
    <w:rsid w:val="00CB6888"/>
    <w:rsid w:val="00CB798D"/>
    <w:rsid w:val="00CC09D9"/>
    <w:rsid w:val="00CC58B2"/>
    <w:rsid w:val="00CC63AA"/>
    <w:rsid w:val="00CD1AFD"/>
    <w:rsid w:val="00CE4785"/>
    <w:rsid w:val="00CF2DCC"/>
    <w:rsid w:val="00CF356A"/>
    <w:rsid w:val="00CF441D"/>
    <w:rsid w:val="00CF53D1"/>
    <w:rsid w:val="00CF6C18"/>
    <w:rsid w:val="00D0410D"/>
    <w:rsid w:val="00D04274"/>
    <w:rsid w:val="00D059F9"/>
    <w:rsid w:val="00D0680A"/>
    <w:rsid w:val="00D25CA2"/>
    <w:rsid w:val="00D4045C"/>
    <w:rsid w:val="00D405E6"/>
    <w:rsid w:val="00D4283D"/>
    <w:rsid w:val="00D428F2"/>
    <w:rsid w:val="00D442C2"/>
    <w:rsid w:val="00D44729"/>
    <w:rsid w:val="00D45E14"/>
    <w:rsid w:val="00D500AE"/>
    <w:rsid w:val="00D5088F"/>
    <w:rsid w:val="00D524E2"/>
    <w:rsid w:val="00D637CD"/>
    <w:rsid w:val="00D666F5"/>
    <w:rsid w:val="00D66A0C"/>
    <w:rsid w:val="00D67BF0"/>
    <w:rsid w:val="00D821DB"/>
    <w:rsid w:val="00D8505B"/>
    <w:rsid w:val="00D85273"/>
    <w:rsid w:val="00D87DAC"/>
    <w:rsid w:val="00D92313"/>
    <w:rsid w:val="00D92D81"/>
    <w:rsid w:val="00DA12AB"/>
    <w:rsid w:val="00DA5F6D"/>
    <w:rsid w:val="00DB422E"/>
    <w:rsid w:val="00DB43BE"/>
    <w:rsid w:val="00DB5C19"/>
    <w:rsid w:val="00DB77E5"/>
    <w:rsid w:val="00DC0A4D"/>
    <w:rsid w:val="00DC1015"/>
    <w:rsid w:val="00DC6F59"/>
    <w:rsid w:val="00DC7321"/>
    <w:rsid w:val="00DC7E4A"/>
    <w:rsid w:val="00DD6AD8"/>
    <w:rsid w:val="00DD76EA"/>
    <w:rsid w:val="00DE2CFF"/>
    <w:rsid w:val="00DF0E05"/>
    <w:rsid w:val="00DF3807"/>
    <w:rsid w:val="00DF5CBA"/>
    <w:rsid w:val="00E03220"/>
    <w:rsid w:val="00E0591D"/>
    <w:rsid w:val="00E10AE3"/>
    <w:rsid w:val="00E10B3B"/>
    <w:rsid w:val="00E128DF"/>
    <w:rsid w:val="00E14790"/>
    <w:rsid w:val="00E153F6"/>
    <w:rsid w:val="00E22363"/>
    <w:rsid w:val="00E229E9"/>
    <w:rsid w:val="00E22BD2"/>
    <w:rsid w:val="00E236CB"/>
    <w:rsid w:val="00E35CD9"/>
    <w:rsid w:val="00E40D48"/>
    <w:rsid w:val="00E43842"/>
    <w:rsid w:val="00E44522"/>
    <w:rsid w:val="00E50A37"/>
    <w:rsid w:val="00E51995"/>
    <w:rsid w:val="00E57DD4"/>
    <w:rsid w:val="00E643B7"/>
    <w:rsid w:val="00E64CDF"/>
    <w:rsid w:val="00E714CB"/>
    <w:rsid w:val="00E81C25"/>
    <w:rsid w:val="00E81D06"/>
    <w:rsid w:val="00E82179"/>
    <w:rsid w:val="00E83125"/>
    <w:rsid w:val="00E8542A"/>
    <w:rsid w:val="00E87624"/>
    <w:rsid w:val="00E93DC4"/>
    <w:rsid w:val="00E9411D"/>
    <w:rsid w:val="00E943EE"/>
    <w:rsid w:val="00E973F4"/>
    <w:rsid w:val="00EA21A3"/>
    <w:rsid w:val="00EA6018"/>
    <w:rsid w:val="00EB273D"/>
    <w:rsid w:val="00EB5734"/>
    <w:rsid w:val="00EC18EE"/>
    <w:rsid w:val="00EC6DD0"/>
    <w:rsid w:val="00EC7D8F"/>
    <w:rsid w:val="00ED6F3D"/>
    <w:rsid w:val="00ED7A28"/>
    <w:rsid w:val="00EE02E5"/>
    <w:rsid w:val="00EE37EF"/>
    <w:rsid w:val="00EE3C90"/>
    <w:rsid w:val="00EE5769"/>
    <w:rsid w:val="00EF0710"/>
    <w:rsid w:val="00EF0D90"/>
    <w:rsid w:val="00EF1557"/>
    <w:rsid w:val="00EF51A6"/>
    <w:rsid w:val="00EF6791"/>
    <w:rsid w:val="00F00F99"/>
    <w:rsid w:val="00F01A21"/>
    <w:rsid w:val="00F0702F"/>
    <w:rsid w:val="00F12B53"/>
    <w:rsid w:val="00F17057"/>
    <w:rsid w:val="00F20AB3"/>
    <w:rsid w:val="00F253CE"/>
    <w:rsid w:val="00F26661"/>
    <w:rsid w:val="00F270BA"/>
    <w:rsid w:val="00F2763F"/>
    <w:rsid w:val="00F31BE0"/>
    <w:rsid w:val="00F33B64"/>
    <w:rsid w:val="00F359B4"/>
    <w:rsid w:val="00F40ABC"/>
    <w:rsid w:val="00F41CBC"/>
    <w:rsid w:val="00F461A2"/>
    <w:rsid w:val="00F515D5"/>
    <w:rsid w:val="00F52372"/>
    <w:rsid w:val="00F5259D"/>
    <w:rsid w:val="00F542CA"/>
    <w:rsid w:val="00F56050"/>
    <w:rsid w:val="00F5647B"/>
    <w:rsid w:val="00F57361"/>
    <w:rsid w:val="00F70CB3"/>
    <w:rsid w:val="00F73699"/>
    <w:rsid w:val="00F772BE"/>
    <w:rsid w:val="00F8101A"/>
    <w:rsid w:val="00F84F6A"/>
    <w:rsid w:val="00F87AC8"/>
    <w:rsid w:val="00F90E30"/>
    <w:rsid w:val="00F917B7"/>
    <w:rsid w:val="00F91B45"/>
    <w:rsid w:val="00F967ED"/>
    <w:rsid w:val="00FA01FF"/>
    <w:rsid w:val="00FA1107"/>
    <w:rsid w:val="00FA130E"/>
    <w:rsid w:val="00FA2457"/>
    <w:rsid w:val="00FA7175"/>
    <w:rsid w:val="00FB0F2C"/>
    <w:rsid w:val="00FB16BC"/>
    <w:rsid w:val="00FB604B"/>
    <w:rsid w:val="00FC13F1"/>
    <w:rsid w:val="00FC53DA"/>
    <w:rsid w:val="00FC5AD2"/>
    <w:rsid w:val="00FC6F33"/>
    <w:rsid w:val="00FC7862"/>
    <w:rsid w:val="00FC7DD0"/>
    <w:rsid w:val="00FD2BC0"/>
    <w:rsid w:val="00FD3592"/>
    <w:rsid w:val="00FE03DD"/>
    <w:rsid w:val="00FE6693"/>
    <w:rsid w:val="00FF0413"/>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6"/>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6"/>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6"/>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6"/>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6"/>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6"/>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6"/>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aliases w:val="cap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7"/>
    <w:uiPriority w:val="34"/>
    <w:locked/>
    <w:rsid w:val="00DB422E"/>
    <w:rPr>
      <w:kern w:val="2"/>
      <w:sz w:val="21"/>
      <w:szCs w:val="24"/>
    </w:rPr>
  </w:style>
  <w:style w:type="paragraph" w:customStyle="1" w:styleId="Figure">
    <w:name w:val="Figure"/>
    <w:basedOn w:val="a"/>
    <w:next w:val="aa"/>
    <w:rsid w:val="00C96C66"/>
    <w:pPr>
      <w:keepNext/>
      <w:keepLines/>
      <w:widowControl/>
      <w:overflowPunct w:val="0"/>
      <w:autoSpaceDE w:val="0"/>
      <w:autoSpaceDN w:val="0"/>
      <w:adjustRightInd w:val="0"/>
      <w:spacing w:before="180" w:after="120"/>
      <w:jc w:val="center"/>
      <w:textAlignment w:val="baseline"/>
    </w:pPr>
    <w:rPr>
      <w:rFonts w:ascii="Arial" w:eastAsia="Times New Roman" w:hAnsi="Arial"/>
      <w:kern w:val="0"/>
      <w:sz w:val="20"/>
      <w:szCs w:val="20"/>
      <w:lang w:val="en-GB"/>
    </w:rPr>
  </w:style>
  <w:style w:type="character" w:customStyle="1" w:styleId="B1Char">
    <w:name w:val="B1 Char"/>
    <w:basedOn w:val="a0"/>
    <w:rsid w:val="00260B7D"/>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__&#20250;&#35758;\2017\201704_3GPP\RAN2\Docs\R2-170266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5BA8A-B89B-41BC-8205-0C5CA655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1162</Words>
  <Characters>6629</Characters>
  <Application>Microsoft Office Word</Application>
  <DocSecurity>0</DocSecurity>
  <Lines>55</Lines>
  <Paragraphs>15</Paragraphs>
  <ScaleCrop>false</ScaleCrop>
  <Company/>
  <LinksUpToDate>false</LinksUpToDate>
  <CharactersWithSpaces>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cp:revision>
  <cp:lastPrinted>2113-01-01T00:00:00Z</cp:lastPrinted>
  <dcterms:created xsi:type="dcterms:W3CDTF">2017-08-11T14:23:00Z</dcterms:created>
  <dcterms:modified xsi:type="dcterms:W3CDTF">2017-08-11T14:27:00Z</dcterms:modified>
</cp:coreProperties>
</file>